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905"/>
        <w:rPr>
          <w:rFonts w:ascii="Times New Roman"/>
        </w:rPr>
      </w:pPr>
      <w:r>
        <w:rPr>
          <w:rFonts w:ascii="Times New Roman"/>
        </w:rPr>
        <w:drawing>
          <wp:inline distT="0" distB="0" distL="0" distR="0">
            <wp:extent cx="2704250" cy="497776"/>
            <wp:effectExtent l="0" t="0" r="0" b="0"/>
            <wp:docPr id="6" name="Image 6"/>
            <wp:cNvGraphicFramePr>
              <a:graphicFrameLocks/>
            </wp:cNvGraphicFramePr>
            <a:graphic>
              <a:graphicData uri="http://schemas.openxmlformats.org/drawingml/2006/picture">
                <pic:pic>
                  <pic:nvPicPr>
                    <pic:cNvPr id="6" name="Image 6"/>
                    <pic:cNvPicPr/>
                  </pic:nvPicPr>
                  <pic:blipFill>
                    <a:blip r:embed="rId6" cstate="print"/>
                    <a:stretch>
                      <a:fillRect/>
                    </a:stretch>
                  </pic:blipFill>
                  <pic:spPr>
                    <a:xfrm>
                      <a:off x="0" y="0"/>
                      <a:ext cx="2704250" cy="497776"/>
                    </a:xfrm>
                    <a:prstGeom prst="rect">
                      <a:avLst/>
                    </a:prstGeom>
                  </pic:spPr>
                </pic:pic>
              </a:graphicData>
            </a:graphic>
          </wp:inline>
        </w:drawing>
      </w:r>
      <w:r>
        <w:rPr>
          <w:rFonts w:ascii="Times New Roman"/>
        </w:rPr>
      </w:r>
    </w:p>
    <w:p>
      <w:pPr>
        <w:pStyle w:val="BodyText"/>
        <w:rPr>
          <w:rFonts w:ascii="Times New Roman"/>
        </w:rPr>
      </w:pPr>
    </w:p>
    <w:p>
      <w:pPr>
        <w:pStyle w:val="BodyText"/>
        <w:spacing w:before="131"/>
        <w:rPr>
          <w:rFonts w:ascii="Times New Roman"/>
        </w:rPr>
      </w:pPr>
    </w:p>
    <w:p>
      <w:pPr>
        <w:spacing w:line="247" w:lineRule="auto" w:before="0"/>
        <w:ind w:left="900" w:right="906" w:firstLine="0"/>
        <w:jc w:val="both"/>
        <w:rPr>
          <w:rFonts w:ascii="Arial" w:hAnsi="Arial"/>
          <w:b/>
          <w:sz w:val="20"/>
        </w:rPr>
      </w:pPr>
      <w:r>
        <w:rPr>
          <w:rFonts w:ascii="Arial" w:hAnsi="Arial"/>
          <w:b/>
          <w:sz w:val="20"/>
        </w:rPr>
        <w:t>RESOLUCIÓN POR LA QUE SE RESUELVE DEFINITIVAMENTE LA CONCESIÓN DE SUBVENCIONES PARA LA REGENERACIÓN Y DINAMIZACIÓN DE LAS ÁREAS INDUSTRIALES EXISTENTES DE CANARIAS PARA EL AÑO 2022, CONVOCADAS POR RESOLUCIÓN Nº 299/2022, DE 18 DE MAYO.</w:t>
      </w:r>
    </w:p>
    <w:p>
      <w:pPr>
        <w:pStyle w:val="BodyText"/>
        <w:spacing w:before="1"/>
        <w:rPr>
          <w:rFonts w:ascii="Arial"/>
          <w:b/>
        </w:rPr>
      </w:pPr>
    </w:p>
    <w:p>
      <w:pPr>
        <w:pStyle w:val="BodyText"/>
        <w:spacing w:line="244" w:lineRule="auto"/>
        <w:ind w:left="969" w:right="969"/>
        <w:jc w:val="both"/>
      </w:pPr>
      <w:r>
        <w:rPr/>
        <w:t>Examinado el expediente tramitado por el Servicio de Fomento Industrial y Artesanal para la concesión de subvenciones para la regeneración y dinamización de las áreas industriales existentes para el año 2022.</w:t>
      </w:r>
    </w:p>
    <w:p>
      <w:pPr>
        <w:pStyle w:val="BodyText"/>
        <w:spacing w:before="8"/>
      </w:pPr>
    </w:p>
    <w:p>
      <w:pPr>
        <w:pStyle w:val="BodyText"/>
        <w:ind w:left="900"/>
        <w:jc w:val="both"/>
      </w:pPr>
      <w:r>
        <w:rPr/>
        <w:t>Teniendo</w:t>
      </w:r>
      <w:r>
        <w:rPr>
          <w:spacing w:val="2"/>
        </w:rPr>
        <w:t> </w:t>
      </w:r>
      <w:r>
        <w:rPr/>
        <w:t>en</w:t>
      </w:r>
      <w:r>
        <w:rPr>
          <w:spacing w:val="2"/>
        </w:rPr>
        <w:t> </w:t>
      </w:r>
      <w:r>
        <w:rPr/>
        <w:t>cuenta</w:t>
      </w:r>
      <w:r>
        <w:rPr>
          <w:spacing w:val="2"/>
        </w:rPr>
        <w:t> </w:t>
      </w:r>
      <w:r>
        <w:rPr/>
        <w:t>los</w:t>
      </w:r>
      <w:r>
        <w:rPr>
          <w:spacing w:val="2"/>
        </w:rPr>
        <w:t> </w:t>
      </w:r>
      <w:r>
        <w:rPr>
          <w:spacing w:val="-2"/>
        </w:rPr>
        <w:t>siguientes</w:t>
      </w:r>
    </w:p>
    <w:p>
      <w:pPr>
        <w:pStyle w:val="BodyText"/>
        <w:spacing w:before="11"/>
      </w:pPr>
    </w:p>
    <w:p>
      <w:pPr>
        <w:pStyle w:val="Heading1"/>
      </w:pPr>
      <w:r>
        <w:rPr>
          <w:spacing w:val="-2"/>
        </w:rPr>
        <w:t>ANTECEDENTES</w:t>
      </w:r>
    </w:p>
    <w:p>
      <w:pPr>
        <w:pStyle w:val="BodyText"/>
        <w:spacing w:before="11"/>
        <w:rPr>
          <w:rFonts w:ascii="Arial"/>
          <w:b/>
        </w:rPr>
      </w:pPr>
    </w:p>
    <w:p>
      <w:pPr>
        <w:pStyle w:val="BodyText"/>
        <w:spacing w:line="244" w:lineRule="auto"/>
        <w:ind w:left="900" w:right="907"/>
        <w:jc w:val="both"/>
      </w:pPr>
      <w:r>
        <w:rPr>
          <w:rFonts w:ascii="Arial" w:hAnsi="Arial"/>
          <w:b/>
        </w:rPr>
        <w:t>1º. </w:t>
      </w:r>
      <w:r>
        <w:rPr/>
        <w:t>Por Orden de la extinta Consejería de Economía, Industria, Comercio y Conocimiento de 3 de junio de 2017, se aprobaron las bases reguladoras de concesión de subvenciones para la regeneración</w:t>
      </w:r>
      <w:r>
        <w:rPr>
          <w:spacing w:val="40"/>
        </w:rPr>
        <w:t> </w:t>
      </w:r>
      <w:r>
        <w:rPr/>
        <w:t>y</w:t>
      </w:r>
      <w:r>
        <w:rPr>
          <w:spacing w:val="40"/>
        </w:rPr>
        <w:t> </w:t>
      </w:r>
      <w:r>
        <w:rPr/>
        <w:t>dinamización</w:t>
      </w:r>
      <w:r>
        <w:rPr>
          <w:spacing w:val="40"/>
        </w:rPr>
        <w:t> </w:t>
      </w:r>
      <w:r>
        <w:rPr/>
        <w:t>de</w:t>
      </w:r>
      <w:r>
        <w:rPr>
          <w:spacing w:val="40"/>
        </w:rPr>
        <w:t> </w:t>
      </w:r>
      <w:r>
        <w:rPr/>
        <w:t>áreas</w:t>
      </w:r>
      <w:r>
        <w:rPr>
          <w:spacing w:val="40"/>
        </w:rPr>
        <w:t> </w:t>
      </w:r>
      <w:r>
        <w:rPr/>
        <w:t>industriales</w:t>
      </w:r>
      <w:r>
        <w:rPr>
          <w:spacing w:val="40"/>
        </w:rPr>
        <w:t> </w:t>
      </w:r>
      <w:r>
        <w:rPr/>
        <w:t>existentes</w:t>
      </w:r>
      <w:r>
        <w:rPr>
          <w:spacing w:val="40"/>
        </w:rPr>
        <w:t> </w:t>
      </w:r>
      <w:r>
        <w:rPr/>
        <w:t>(BOC</w:t>
      </w:r>
      <w:r>
        <w:rPr>
          <w:spacing w:val="40"/>
        </w:rPr>
        <w:t> </w:t>
      </w:r>
      <w:r>
        <w:rPr/>
        <w:t>nº</w:t>
      </w:r>
      <w:r>
        <w:rPr>
          <w:spacing w:val="40"/>
        </w:rPr>
        <w:t> </w:t>
      </w:r>
      <w:r>
        <w:rPr/>
        <w:t>111,</w:t>
      </w:r>
      <w:r>
        <w:rPr>
          <w:spacing w:val="40"/>
        </w:rPr>
        <w:t> </w:t>
      </w:r>
      <w:r>
        <w:rPr/>
        <w:t>de</w:t>
      </w:r>
      <w:r>
        <w:rPr>
          <w:spacing w:val="40"/>
        </w:rPr>
        <w:t> </w:t>
      </w:r>
      <w:r>
        <w:rPr/>
        <w:t>12</w:t>
      </w:r>
      <w:r>
        <w:rPr>
          <w:spacing w:val="40"/>
        </w:rPr>
        <w:t> </w:t>
      </w:r>
      <w:r>
        <w:rPr/>
        <w:t>de</w:t>
      </w:r>
      <w:r>
        <w:rPr>
          <w:spacing w:val="40"/>
        </w:rPr>
        <w:t> </w:t>
      </w:r>
      <w:r>
        <w:rPr/>
        <w:t>junio</w:t>
      </w:r>
      <w:r>
        <w:rPr>
          <w:spacing w:val="40"/>
        </w:rPr>
        <w:t> </w:t>
      </w:r>
      <w:r>
        <w:rPr/>
        <w:t>de 2017).</w:t>
      </w:r>
      <w:r>
        <w:rPr>
          <w:spacing w:val="28"/>
        </w:rPr>
        <w:t> </w:t>
      </w:r>
      <w:r>
        <w:rPr/>
        <w:t>Esta</w:t>
      </w:r>
      <w:r>
        <w:rPr>
          <w:spacing w:val="28"/>
        </w:rPr>
        <w:t> </w:t>
      </w:r>
      <w:r>
        <w:rPr/>
        <w:t>Orden</w:t>
      </w:r>
      <w:r>
        <w:rPr>
          <w:spacing w:val="28"/>
        </w:rPr>
        <w:t> </w:t>
      </w:r>
      <w:r>
        <w:rPr/>
        <w:t>fue</w:t>
      </w:r>
      <w:r>
        <w:rPr>
          <w:spacing w:val="28"/>
        </w:rPr>
        <w:t> </w:t>
      </w:r>
      <w:r>
        <w:rPr/>
        <w:t>modificada</w:t>
      </w:r>
      <w:r>
        <w:rPr>
          <w:spacing w:val="28"/>
        </w:rPr>
        <w:t> </w:t>
      </w:r>
      <w:r>
        <w:rPr/>
        <w:t>por</w:t>
      </w:r>
      <w:r>
        <w:rPr>
          <w:spacing w:val="31"/>
        </w:rPr>
        <w:t> </w:t>
      </w:r>
      <w:r>
        <w:rPr/>
        <w:t>Orden</w:t>
      </w:r>
      <w:r>
        <w:rPr>
          <w:spacing w:val="28"/>
        </w:rPr>
        <w:t> </w:t>
      </w:r>
      <w:r>
        <w:rPr/>
        <w:t>de</w:t>
      </w:r>
      <w:r>
        <w:rPr>
          <w:spacing w:val="28"/>
        </w:rPr>
        <w:t> </w:t>
      </w:r>
      <w:r>
        <w:rPr/>
        <w:t>la</w:t>
      </w:r>
      <w:r>
        <w:rPr>
          <w:spacing w:val="28"/>
        </w:rPr>
        <w:t> </w:t>
      </w:r>
      <w:r>
        <w:rPr/>
        <w:t>Consejería</w:t>
      </w:r>
      <w:r>
        <w:rPr>
          <w:spacing w:val="28"/>
        </w:rPr>
        <w:t> </w:t>
      </w:r>
      <w:r>
        <w:rPr/>
        <w:t>de</w:t>
      </w:r>
      <w:r>
        <w:rPr>
          <w:spacing w:val="25"/>
        </w:rPr>
        <w:t> </w:t>
      </w:r>
      <w:r>
        <w:rPr/>
        <w:t>Turismo,</w:t>
      </w:r>
      <w:r>
        <w:rPr>
          <w:spacing w:val="31"/>
        </w:rPr>
        <w:t> </w:t>
      </w:r>
      <w:r>
        <w:rPr/>
        <w:t>Industria</w:t>
      </w:r>
      <w:r>
        <w:rPr>
          <w:spacing w:val="31"/>
        </w:rPr>
        <w:t> </w:t>
      </w:r>
      <w:r>
        <w:rPr/>
        <w:t>y</w:t>
      </w:r>
      <w:r>
        <w:rPr>
          <w:spacing w:val="27"/>
        </w:rPr>
        <w:t> </w:t>
      </w:r>
      <w:r>
        <w:rPr/>
        <w:t>Comercio, de 12 de abril de 2022 (BOC nº 78, de 22 de abril de 2022), cuya corrección de errores se publicó</w:t>
      </w:r>
      <w:r>
        <w:rPr>
          <w:spacing w:val="80"/>
        </w:rPr>
        <w:t> </w:t>
      </w:r>
      <w:r>
        <w:rPr/>
        <w:t>en el BOC n.º 107, de 1 de junio de 2022.</w:t>
      </w:r>
    </w:p>
    <w:p>
      <w:pPr>
        <w:pStyle w:val="BodyText"/>
        <w:spacing w:line="244" w:lineRule="auto" w:before="110"/>
        <w:ind w:left="900" w:right="900"/>
        <w:jc w:val="both"/>
      </w:pPr>
      <w:r>
        <w:rPr>
          <w:rFonts w:ascii="Arial" w:hAnsi="Arial"/>
          <w:b/>
        </w:rPr>
        <w:t>2º. </w:t>
      </w:r>
      <w:r>
        <w:rPr/>
        <w:t>Mediante</w:t>
      </w:r>
      <w:r>
        <w:rPr>
          <w:spacing w:val="40"/>
        </w:rPr>
        <w:t> </w:t>
      </w:r>
      <w:r>
        <w:rPr/>
        <w:t>Resolución</w:t>
      </w:r>
      <w:r>
        <w:rPr>
          <w:spacing w:val="40"/>
        </w:rPr>
        <w:t> </w:t>
      </w:r>
      <w:r>
        <w:rPr/>
        <w:t>nº</w:t>
      </w:r>
      <w:r>
        <w:rPr>
          <w:spacing w:val="40"/>
        </w:rPr>
        <w:t> </w:t>
      </w:r>
      <w:r>
        <w:rPr/>
        <w:t>299/2022,</w:t>
      </w:r>
      <w:r>
        <w:rPr>
          <w:spacing w:val="40"/>
        </w:rPr>
        <w:t> </w:t>
      </w:r>
      <w:r>
        <w:rPr/>
        <w:t>de</w:t>
      </w:r>
      <w:r>
        <w:rPr>
          <w:spacing w:val="40"/>
        </w:rPr>
        <w:t> </w:t>
      </w:r>
      <w:r>
        <w:rPr/>
        <w:t>18</w:t>
      </w:r>
      <w:r>
        <w:rPr>
          <w:spacing w:val="40"/>
        </w:rPr>
        <w:t> </w:t>
      </w:r>
      <w:r>
        <w:rPr/>
        <w:t>de</w:t>
      </w:r>
      <w:r>
        <w:rPr>
          <w:spacing w:val="40"/>
        </w:rPr>
        <w:t> </w:t>
      </w:r>
      <w:r>
        <w:rPr/>
        <w:t>mayo,</w:t>
      </w:r>
      <w:r>
        <w:rPr>
          <w:spacing w:val="40"/>
        </w:rPr>
        <w:t> </w:t>
      </w:r>
      <w:r>
        <w:rPr/>
        <w:t>de</w:t>
      </w:r>
      <w:r>
        <w:rPr>
          <w:spacing w:val="40"/>
        </w:rPr>
        <w:t> </w:t>
      </w:r>
      <w:r>
        <w:rPr/>
        <w:t>la</w:t>
      </w:r>
      <w:r>
        <w:rPr>
          <w:spacing w:val="40"/>
        </w:rPr>
        <w:t> </w:t>
      </w:r>
      <w:r>
        <w:rPr/>
        <w:t>Directora</w:t>
      </w:r>
      <w:r>
        <w:rPr>
          <w:spacing w:val="40"/>
        </w:rPr>
        <w:t> </w:t>
      </w:r>
      <w:r>
        <w:rPr/>
        <w:t>General</w:t>
      </w:r>
      <w:r>
        <w:rPr>
          <w:spacing w:val="40"/>
        </w:rPr>
        <w:t> </w:t>
      </w:r>
      <w:r>
        <w:rPr/>
        <w:t>de</w:t>
      </w:r>
      <w:r>
        <w:rPr>
          <w:spacing w:val="40"/>
        </w:rPr>
        <w:t> </w:t>
      </w:r>
      <w:r>
        <w:rPr/>
        <w:t>Industria, dictada por delegación de la Consejera del Departamento, se convoca para el año 2022 la</w:t>
      </w:r>
      <w:r>
        <w:rPr>
          <w:spacing w:val="80"/>
        </w:rPr>
        <w:t> </w:t>
      </w:r>
      <w:r>
        <w:rPr/>
        <w:t>concesión</w:t>
      </w:r>
      <w:r>
        <w:rPr>
          <w:spacing w:val="31"/>
        </w:rPr>
        <w:t> </w:t>
      </w:r>
      <w:r>
        <w:rPr/>
        <w:t>de</w:t>
      </w:r>
      <w:r>
        <w:rPr>
          <w:spacing w:val="31"/>
        </w:rPr>
        <w:t> </w:t>
      </w:r>
      <w:r>
        <w:rPr/>
        <w:t>subvenciones</w:t>
      </w:r>
      <w:r>
        <w:rPr>
          <w:spacing w:val="31"/>
        </w:rPr>
        <w:t> </w:t>
      </w:r>
      <w:r>
        <w:rPr/>
        <w:t>para</w:t>
      </w:r>
      <w:r>
        <w:rPr>
          <w:spacing w:val="29"/>
        </w:rPr>
        <w:t> </w:t>
      </w:r>
      <w:r>
        <w:rPr/>
        <w:t>la</w:t>
      </w:r>
      <w:r>
        <w:rPr>
          <w:spacing w:val="31"/>
        </w:rPr>
        <w:t> </w:t>
      </w:r>
      <w:r>
        <w:rPr/>
        <w:t>regeneración</w:t>
      </w:r>
      <w:r>
        <w:rPr>
          <w:spacing w:val="31"/>
        </w:rPr>
        <w:t> </w:t>
      </w:r>
      <w:r>
        <w:rPr/>
        <w:t>y</w:t>
      </w:r>
      <w:r>
        <w:rPr>
          <w:spacing w:val="31"/>
        </w:rPr>
        <w:t> </w:t>
      </w:r>
      <w:r>
        <w:rPr/>
        <w:t>dinamización</w:t>
      </w:r>
      <w:r>
        <w:rPr>
          <w:spacing w:val="31"/>
        </w:rPr>
        <w:t> </w:t>
      </w:r>
      <w:r>
        <w:rPr/>
        <w:t>de</w:t>
      </w:r>
      <w:r>
        <w:rPr>
          <w:spacing w:val="31"/>
        </w:rPr>
        <w:t> </w:t>
      </w:r>
      <w:r>
        <w:rPr/>
        <w:t>áreas</w:t>
      </w:r>
      <w:r>
        <w:rPr>
          <w:spacing w:val="31"/>
        </w:rPr>
        <w:t> </w:t>
      </w:r>
      <w:r>
        <w:rPr/>
        <w:t>industriales</w:t>
      </w:r>
      <w:r>
        <w:rPr>
          <w:spacing w:val="31"/>
        </w:rPr>
        <w:t> </w:t>
      </w:r>
      <w:r>
        <w:rPr/>
        <w:t>existentes de Canarias, que fue publicada en la Base de Datos Nacional de Subvenciones con número de identificación en BDNS 628070 y su extracto en el B.O.C. nº 104, de 27 de mayo de 2022.</w:t>
      </w:r>
    </w:p>
    <w:p>
      <w:pPr>
        <w:pStyle w:val="BodyText"/>
        <w:spacing w:line="244" w:lineRule="auto" w:before="109"/>
        <w:ind w:left="900" w:right="902"/>
        <w:jc w:val="both"/>
      </w:pPr>
      <w:r>
        <w:rPr>
          <w:rFonts w:ascii="Arial" w:hAnsi="Arial"/>
          <w:b/>
        </w:rPr>
        <w:t>3º. </w:t>
      </w:r>
      <w:r>
        <w:rPr/>
        <w:t>El</w:t>
      </w:r>
      <w:r>
        <w:rPr>
          <w:spacing w:val="24"/>
        </w:rPr>
        <w:t> </w:t>
      </w:r>
      <w:r>
        <w:rPr/>
        <w:t>27</w:t>
      </w:r>
      <w:r>
        <w:rPr>
          <w:spacing w:val="23"/>
        </w:rPr>
        <w:t> </w:t>
      </w:r>
      <w:r>
        <w:rPr/>
        <w:t>de</w:t>
      </w:r>
      <w:r>
        <w:rPr>
          <w:spacing w:val="23"/>
        </w:rPr>
        <w:t> </w:t>
      </w:r>
      <w:r>
        <w:rPr/>
        <w:t>junio</w:t>
      </w:r>
      <w:r>
        <w:rPr>
          <w:spacing w:val="25"/>
        </w:rPr>
        <w:t> </w:t>
      </w:r>
      <w:r>
        <w:rPr/>
        <w:t>de</w:t>
      </w:r>
      <w:r>
        <w:rPr>
          <w:spacing w:val="23"/>
        </w:rPr>
        <w:t> </w:t>
      </w:r>
      <w:r>
        <w:rPr/>
        <w:t>2022,</w:t>
      </w:r>
      <w:r>
        <w:rPr>
          <w:spacing w:val="26"/>
        </w:rPr>
        <w:t> </w:t>
      </w:r>
      <w:r>
        <w:rPr/>
        <w:t>una</w:t>
      </w:r>
      <w:r>
        <w:rPr>
          <w:spacing w:val="23"/>
        </w:rPr>
        <w:t> </w:t>
      </w:r>
      <w:r>
        <w:rPr/>
        <w:t>vez</w:t>
      </w:r>
      <w:r>
        <w:rPr>
          <w:spacing w:val="23"/>
        </w:rPr>
        <w:t> </w:t>
      </w:r>
      <w:r>
        <w:rPr/>
        <w:t>finalizado</w:t>
      </w:r>
      <w:r>
        <w:rPr>
          <w:spacing w:val="23"/>
        </w:rPr>
        <w:t> </w:t>
      </w:r>
      <w:r>
        <w:rPr/>
        <w:t>el</w:t>
      </w:r>
      <w:r>
        <w:rPr>
          <w:spacing w:val="24"/>
        </w:rPr>
        <w:t> </w:t>
      </w:r>
      <w:r>
        <w:rPr/>
        <w:t>plazo</w:t>
      </w:r>
      <w:r>
        <w:rPr>
          <w:spacing w:val="25"/>
        </w:rPr>
        <w:t> </w:t>
      </w:r>
      <w:r>
        <w:rPr/>
        <w:t>de</w:t>
      </w:r>
      <w:r>
        <w:rPr>
          <w:spacing w:val="23"/>
        </w:rPr>
        <w:t> </w:t>
      </w:r>
      <w:r>
        <w:rPr/>
        <w:t>presentación</w:t>
      </w:r>
      <w:r>
        <w:rPr>
          <w:spacing w:val="23"/>
        </w:rPr>
        <w:t> </w:t>
      </w:r>
      <w:r>
        <w:rPr/>
        <w:t>de</w:t>
      </w:r>
      <w:r>
        <w:rPr>
          <w:spacing w:val="25"/>
        </w:rPr>
        <w:t> </w:t>
      </w:r>
      <w:r>
        <w:rPr/>
        <w:t>solicitudes</w:t>
      </w:r>
      <w:r>
        <w:rPr>
          <w:spacing w:val="23"/>
        </w:rPr>
        <w:t> </w:t>
      </w:r>
      <w:r>
        <w:rPr/>
        <w:t>establecido en el apartado sexto de la Convocatoria, se analizaron las solicitudes presentadas y su documentación anexa. En total, se registraron 9 solicitudes.</w:t>
      </w:r>
    </w:p>
    <w:p>
      <w:pPr>
        <w:pStyle w:val="BodyText"/>
        <w:spacing w:line="244" w:lineRule="auto" w:before="108"/>
        <w:ind w:left="900" w:right="899"/>
        <w:jc w:val="both"/>
      </w:pPr>
      <w:r>
        <w:rPr>
          <w:rFonts w:ascii="Arial" w:hAnsi="Arial"/>
          <w:b/>
        </w:rPr>
        <w:t>4º. </w:t>
      </w:r>
      <w:r>
        <w:rPr/>
        <w:t>Con fecha 29 de junio de 2022, la entidad DISA RED SERVICIOS PETROLIFEROS, S.A.U. presenta solicitud fuera del plazo admisible de presentación de la solicitud, y no a través del aplicativo informático de gestión de la convocatoria.</w:t>
      </w:r>
    </w:p>
    <w:p>
      <w:pPr>
        <w:pStyle w:val="BodyText"/>
        <w:spacing w:line="244" w:lineRule="auto" w:before="108"/>
        <w:ind w:left="900" w:right="907"/>
        <w:jc w:val="both"/>
      </w:pPr>
      <w:r>
        <w:rPr>
          <w:rFonts w:ascii="Arial" w:hAnsi="Arial"/>
          <w:b/>
        </w:rPr>
        <w:t>5º. </w:t>
      </w:r>
      <w:r>
        <w:rPr/>
        <w:t>Por Resolución nº 393/2022, de 7 de julio, de la Dirección General de Industria, se requiere la subsanación de las solicitudes presentadas para la concesión de subvenciones para la</w:t>
      </w:r>
      <w:r>
        <w:rPr>
          <w:spacing w:val="80"/>
        </w:rPr>
        <w:t> </w:t>
      </w:r>
      <w:r>
        <w:rPr/>
        <w:t>regeneración y dinamización de las áreas industriales existentes de Canarias para el año 2022, convocadas por Resolución nº 299/2022, de 18 de mayo, siendo publicada en el Tablón de</w:t>
      </w:r>
      <w:r>
        <w:rPr>
          <w:spacing w:val="80"/>
        </w:rPr>
        <w:t> </w:t>
      </w:r>
      <w:r>
        <w:rPr/>
        <w:t>Anuncios de la sede electrónica el 8 de julio de 2022.</w:t>
      </w:r>
    </w:p>
    <w:p>
      <w:pPr>
        <w:pStyle w:val="BodyText"/>
        <w:spacing w:line="247" w:lineRule="auto" w:before="110"/>
        <w:ind w:left="900" w:right="899"/>
        <w:jc w:val="both"/>
      </w:pPr>
      <w:r>
        <w:rPr>
          <w:rFonts w:ascii="Arial" w:hAnsi="Arial"/>
          <w:b/>
        </w:rPr>
        <w:t>6º. </w:t>
      </w:r>
      <w:r>
        <w:rPr/>
        <w:t>Mediante Resolución nº 435/2022, de 29 de julio, de la Dirección General de Industria, se designan</w:t>
      </w:r>
      <w:r>
        <w:rPr>
          <w:spacing w:val="40"/>
        </w:rPr>
        <w:t> </w:t>
      </w:r>
      <w:r>
        <w:rPr/>
        <w:t>a</w:t>
      </w:r>
      <w:r>
        <w:rPr>
          <w:spacing w:val="40"/>
        </w:rPr>
        <w:t> </w:t>
      </w:r>
      <w:r>
        <w:rPr/>
        <w:t>los</w:t>
      </w:r>
      <w:r>
        <w:rPr>
          <w:spacing w:val="40"/>
        </w:rPr>
        <w:t> </w:t>
      </w:r>
      <w:r>
        <w:rPr/>
        <w:t>miembros</w:t>
      </w:r>
      <w:r>
        <w:rPr>
          <w:spacing w:val="40"/>
        </w:rPr>
        <w:t> </w:t>
      </w:r>
      <w:r>
        <w:rPr/>
        <w:t>de</w:t>
      </w:r>
      <w:r>
        <w:rPr>
          <w:spacing w:val="40"/>
        </w:rPr>
        <w:t> </w:t>
      </w:r>
      <w:r>
        <w:rPr/>
        <w:t>la</w:t>
      </w:r>
      <w:r>
        <w:rPr>
          <w:spacing w:val="40"/>
        </w:rPr>
        <w:t> </w:t>
      </w:r>
      <w:r>
        <w:rPr/>
        <w:t>Comisión,</w:t>
      </w:r>
      <w:r>
        <w:rPr>
          <w:spacing w:val="40"/>
        </w:rPr>
        <w:t> </w:t>
      </w:r>
      <w:r>
        <w:rPr/>
        <w:t>para</w:t>
      </w:r>
      <w:r>
        <w:rPr>
          <w:spacing w:val="40"/>
        </w:rPr>
        <w:t> </w:t>
      </w:r>
      <w:r>
        <w:rPr/>
        <w:t>la</w:t>
      </w:r>
      <w:r>
        <w:rPr>
          <w:spacing w:val="40"/>
        </w:rPr>
        <w:t> </w:t>
      </w:r>
      <w:r>
        <w:rPr/>
        <w:t>selección</w:t>
      </w:r>
      <w:r>
        <w:rPr>
          <w:spacing w:val="40"/>
        </w:rPr>
        <w:t> </w:t>
      </w:r>
      <w:r>
        <w:rPr/>
        <w:t>y</w:t>
      </w:r>
      <w:r>
        <w:rPr>
          <w:spacing w:val="40"/>
        </w:rPr>
        <w:t> </w:t>
      </w:r>
      <w:r>
        <w:rPr/>
        <w:t>valoración</w:t>
      </w:r>
      <w:r>
        <w:rPr>
          <w:spacing w:val="40"/>
        </w:rPr>
        <w:t> </w:t>
      </w:r>
      <w:r>
        <w:rPr/>
        <w:t>de</w:t>
      </w:r>
      <w:r>
        <w:rPr>
          <w:spacing w:val="40"/>
        </w:rPr>
        <w:t> </w:t>
      </w:r>
      <w:r>
        <w:rPr/>
        <w:t>los</w:t>
      </w:r>
      <w:r>
        <w:rPr>
          <w:spacing w:val="40"/>
        </w:rPr>
        <w:t> </w:t>
      </w:r>
      <w:r>
        <w:rPr/>
        <w:t>expedientes acogidos a la convocatoria de subvenciones de la regeneración y dinamización de las áreas industriales existentes para el año 2022.</w:t>
      </w:r>
    </w:p>
    <w:p>
      <w:pPr>
        <w:pStyle w:val="BodyText"/>
        <w:spacing w:line="244" w:lineRule="auto" w:before="100"/>
        <w:ind w:left="900" w:right="902"/>
        <w:jc w:val="both"/>
      </w:pPr>
      <w:r>
        <w:rPr>
          <w:rFonts w:ascii="Arial" w:hAnsi="Arial"/>
          <w:b/>
        </w:rPr>
        <w:t>7º. </w:t>
      </w:r>
      <w:r>
        <w:rPr/>
        <w:t>Por Resolución nº 482/2022, de 1 de septiembre, de la Dirección General de Industria, dictada por delegación de la Consejera del Departamento, se resuelve provisionalmente la concesión de subvenciones para la regeneración y dinamización de las áreas industriales existentes para el año 2022,</w:t>
      </w:r>
      <w:r>
        <w:rPr>
          <w:spacing w:val="40"/>
        </w:rPr>
        <w:t> </w:t>
      </w:r>
      <w:r>
        <w:rPr/>
        <w:t>siendo</w:t>
      </w:r>
      <w:r>
        <w:rPr>
          <w:spacing w:val="40"/>
        </w:rPr>
        <w:t> </w:t>
      </w:r>
      <w:r>
        <w:rPr/>
        <w:t>publicada</w:t>
      </w:r>
      <w:r>
        <w:rPr>
          <w:spacing w:val="40"/>
        </w:rPr>
        <w:t> </w:t>
      </w:r>
      <w:r>
        <w:rPr/>
        <w:t>el</w:t>
      </w:r>
      <w:r>
        <w:rPr>
          <w:spacing w:val="40"/>
        </w:rPr>
        <w:t> </w:t>
      </w:r>
      <w:r>
        <w:rPr/>
        <w:t>2</w:t>
      </w:r>
      <w:r>
        <w:rPr>
          <w:spacing w:val="40"/>
        </w:rPr>
        <w:t> </w:t>
      </w:r>
      <w:r>
        <w:rPr/>
        <w:t>de</w:t>
      </w:r>
      <w:r>
        <w:rPr>
          <w:spacing w:val="40"/>
        </w:rPr>
        <w:t> </w:t>
      </w:r>
      <w:r>
        <w:rPr/>
        <w:t>septiembre</w:t>
      </w:r>
      <w:r>
        <w:rPr>
          <w:spacing w:val="40"/>
        </w:rPr>
        <w:t> </w:t>
      </w:r>
      <w:r>
        <w:rPr/>
        <w:t>de</w:t>
      </w:r>
      <w:r>
        <w:rPr>
          <w:spacing w:val="40"/>
        </w:rPr>
        <w:t> </w:t>
      </w:r>
      <w:r>
        <w:rPr/>
        <w:t>2022</w:t>
      </w:r>
      <w:r>
        <w:rPr>
          <w:spacing w:val="40"/>
        </w:rPr>
        <w:t> </w:t>
      </w:r>
      <w:r>
        <w:rPr/>
        <w:t>en</w:t>
      </w:r>
      <w:r>
        <w:rPr>
          <w:spacing w:val="40"/>
        </w:rPr>
        <w:t> </w:t>
      </w:r>
      <w:r>
        <w:rPr/>
        <w:t>el</w:t>
      </w:r>
      <w:r>
        <w:rPr>
          <w:spacing w:val="40"/>
        </w:rPr>
        <w:t> </w:t>
      </w:r>
      <w:r>
        <w:rPr/>
        <w:t>Tablón</w:t>
      </w:r>
      <w:r>
        <w:rPr>
          <w:spacing w:val="40"/>
        </w:rPr>
        <w:t> </w:t>
      </w:r>
      <w:r>
        <w:rPr/>
        <w:t>de</w:t>
      </w:r>
      <w:r>
        <w:rPr>
          <w:spacing w:val="40"/>
        </w:rPr>
        <w:t> </w:t>
      </w:r>
      <w:r>
        <w:rPr/>
        <w:t>anuncios</w:t>
      </w:r>
      <w:r>
        <w:rPr>
          <w:spacing w:val="40"/>
        </w:rPr>
        <w:t> </w:t>
      </w:r>
      <w:r>
        <w:rPr/>
        <w:t>de</w:t>
      </w:r>
      <w:r>
        <w:rPr>
          <w:spacing w:val="40"/>
        </w:rPr>
        <w:t> </w:t>
      </w:r>
      <w:r>
        <w:rPr/>
        <w:t>la</w:t>
      </w:r>
      <w:r>
        <w:rPr>
          <w:spacing w:val="40"/>
        </w:rPr>
        <w:t> </w:t>
      </w:r>
      <w:r>
        <w:rPr/>
        <w:t>sede </w:t>
      </w:r>
      <w:r>
        <w:rPr>
          <w:spacing w:val="-2"/>
        </w:rPr>
        <w:t>electrónica.</w:t>
      </w:r>
    </w:p>
    <w:p>
      <w:pPr>
        <w:pStyle w:val="BodyText"/>
        <w:spacing w:line="244" w:lineRule="auto" w:before="110"/>
        <w:ind w:left="900" w:right="906"/>
        <w:jc w:val="both"/>
      </w:pPr>
      <w:r>
        <w:rPr/>
        <w:t>En la misma, se otorga un plazo de 10 días, para la aceptación de la subvención a aquellos expedientes que se relacionan en su Anexo I y para la solicitud del abono anticipado de la subvención.</w:t>
      </w:r>
      <w:r>
        <w:rPr>
          <w:spacing w:val="40"/>
        </w:rPr>
        <w:t> </w:t>
      </w:r>
      <w:r>
        <w:rPr/>
        <w:t>Asimismo,</w:t>
      </w:r>
      <w:r>
        <w:rPr>
          <w:spacing w:val="56"/>
        </w:rPr>
        <w:t> </w:t>
      </w:r>
      <w:r>
        <w:rPr/>
        <w:t>se</w:t>
      </w:r>
      <w:r>
        <w:rPr>
          <w:spacing w:val="58"/>
        </w:rPr>
        <w:t> </w:t>
      </w:r>
      <w:r>
        <w:rPr/>
        <w:t>desestiman</w:t>
      </w:r>
      <w:r>
        <w:rPr>
          <w:spacing w:val="58"/>
        </w:rPr>
        <w:t> </w:t>
      </w:r>
      <w:r>
        <w:rPr/>
        <w:t>las</w:t>
      </w:r>
      <w:r>
        <w:rPr>
          <w:spacing w:val="58"/>
        </w:rPr>
        <w:t> </w:t>
      </w:r>
      <w:r>
        <w:rPr/>
        <w:t>solicitudes</w:t>
      </w:r>
      <w:r>
        <w:rPr>
          <w:spacing w:val="58"/>
        </w:rPr>
        <w:t> </w:t>
      </w:r>
      <w:r>
        <w:rPr/>
        <w:t>que</w:t>
      </w:r>
      <w:r>
        <w:rPr>
          <w:spacing w:val="58"/>
        </w:rPr>
        <w:t> </w:t>
      </w:r>
      <w:r>
        <w:rPr/>
        <w:t>se</w:t>
      </w:r>
      <w:r>
        <w:rPr>
          <w:spacing w:val="58"/>
        </w:rPr>
        <w:t> </w:t>
      </w:r>
      <w:r>
        <w:rPr/>
        <w:t>relacionan</w:t>
      </w:r>
      <w:r>
        <w:rPr>
          <w:spacing w:val="58"/>
        </w:rPr>
        <w:t> </w:t>
      </w:r>
      <w:r>
        <w:rPr/>
        <w:t>en</w:t>
      </w:r>
      <w:r>
        <w:rPr>
          <w:spacing w:val="57"/>
        </w:rPr>
        <w:t> </w:t>
      </w:r>
      <w:r>
        <w:rPr/>
        <w:t>su</w:t>
      </w:r>
      <w:r>
        <w:rPr>
          <w:spacing w:val="40"/>
        </w:rPr>
        <w:t> </w:t>
      </w:r>
      <w:r>
        <w:rPr/>
        <w:t>Anexo</w:t>
      </w:r>
      <w:r>
        <w:rPr>
          <w:spacing w:val="58"/>
        </w:rPr>
        <w:t> </w:t>
      </w:r>
      <w:r>
        <w:rPr/>
        <w:t>II,</w:t>
      </w:r>
      <w:r>
        <w:rPr>
          <w:spacing w:val="56"/>
        </w:rPr>
        <w:t> </w:t>
      </w:r>
      <w:r>
        <w:rPr/>
        <w:t>y</w:t>
      </w:r>
      <w:r>
        <w:rPr>
          <w:spacing w:val="58"/>
        </w:rPr>
        <w:t> </w:t>
      </w:r>
      <w:r>
        <w:rPr/>
        <w:t>se</w:t>
      </w:r>
    </w:p>
    <w:p>
      <w:pPr>
        <w:pStyle w:val="BodyText"/>
        <w:spacing w:after="0" w:line="244" w:lineRule="auto"/>
        <w:jc w:val="both"/>
        <w:sectPr>
          <w:footerReference w:type="default" r:id="rId5"/>
          <w:type w:val="continuous"/>
          <w:pgSz w:w="11900" w:h="16840"/>
          <w:pgMar w:header="0" w:footer="926" w:top="740" w:bottom="1120" w:left="566" w:right="566"/>
          <w:pgNumType w:start="1"/>
        </w:sectPr>
      </w:pPr>
    </w:p>
    <w:p>
      <w:pPr>
        <w:pStyle w:val="BodyText"/>
      </w:pPr>
    </w:p>
    <w:p>
      <w:pPr>
        <w:pStyle w:val="BodyText"/>
        <w:spacing w:before="20"/>
      </w:pPr>
    </w:p>
    <w:p>
      <w:pPr>
        <w:pStyle w:val="BodyText"/>
        <w:spacing w:line="247" w:lineRule="auto"/>
        <w:ind w:left="900" w:right="910"/>
        <w:jc w:val="both"/>
      </w:pPr>
      <w:r>
        <w:rPr/>
        <w:t>desisten las solicitudes del Anexo III. La leyenda explicativa de los códigos identificativos de las causas de desestimación y desistimiento se indican en el Anexo IV.</w:t>
      </w:r>
    </w:p>
    <w:p>
      <w:pPr>
        <w:pStyle w:val="BodyText"/>
        <w:spacing w:before="104"/>
        <w:ind w:left="900"/>
        <w:jc w:val="both"/>
      </w:pPr>
      <w:r>
        <w:rPr>
          <w:rFonts w:ascii="Arial" w:hAnsi="Arial"/>
          <w:b/>
        </w:rPr>
        <w:t>8º.</w:t>
      </w:r>
      <w:r>
        <w:rPr>
          <w:rFonts w:ascii="Arial" w:hAnsi="Arial"/>
          <w:b/>
          <w:spacing w:val="7"/>
        </w:rPr>
        <w:t> </w:t>
      </w:r>
      <w:r>
        <w:rPr/>
        <w:t>Dentro</w:t>
      </w:r>
      <w:r>
        <w:rPr>
          <w:spacing w:val="7"/>
        </w:rPr>
        <w:t> </w:t>
      </w:r>
      <w:r>
        <w:rPr/>
        <w:t>del</w:t>
      </w:r>
      <w:r>
        <w:rPr>
          <w:spacing w:val="7"/>
        </w:rPr>
        <w:t> </w:t>
      </w:r>
      <w:r>
        <w:rPr/>
        <w:t>plazo</w:t>
      </w:r>
      <w:r>
        <w:rPr>
          <w:spacing w:val="7"/>
        </w:rPr>
        <w:t> </w:t>
      </w:r>
      <w:r>
        <w:rPr/>
        <w:t>citado</w:t>
      </w:r>
      <w:r>
        <w:rPr>
          <w:spacing w:val="7"/>
        </w:rPr>
        <w:t> </w:t>
      </w:r>
      <w:r>
        <w:rPr/>
        <w:t>en</w:t>
      </w:r>
      <w:r>
        <w:rPr>
          <w:spacing w:val="7"/>
        </w:rPr>
        <w:t> </w:t>
      </w:r>
      <w:r>
        <w:rPr/>
        <w:t>el</w:t>
      </w:r>
      <w:r>
        <w:rPr>
          <w:spacing w:val="8"/>
        </w:rPr>
        <w:t> </w:t>
      </w:r>
      <w:r>
        <w:rPr/>
        <w:t>apartado</w:t>
      </w:r>
      <w:r>
        <w:rPr>
          <w:spacing w:val="6"/>
        </w:rPr>
        <w:t> </w:t>
      </w:r>
      <w:r>
        <w:rPr/>
        <w:t>anterior</w:t>
      </w:r>
      <w:r>
        <w:rPr>
          <w:spacing w:val="8"/>
        </w:rPr>
        <w:t> </w:t>
      </w:r>
      <w:r>
        <w:rPr/>
        <w:t>se</w:t>
      </w:r>
      <w:r>
        <w:rPr>
          <w:spacing w:val="7"/>
        </w:rPr>
        <w:t> </w:t>
      </w:r>
      <w:r>
        <w:rPr/>
        <w:t>ha</w:t>
      </w:r>
      <w:r>
        <w:rPr>
          <w:spacing w:val="7"/>
        </w:rPr>
        <w:t> </w:t>
      </w:r>
      <w:r>
        <w:rPr/>
        <w:t>presentado</w:t>
      </w:r>
      <w:r>
        <w:rPr>
          <w:spacing w:val="7"/>
        </w:rPr>
        <w:t> </w:t>
      </w:r>
      <w:r>
        <w:rPr/>
        <w:t>la</w:t>
      </w:r>
      <w:r>
        <w:rPr>
          <w:spacing w:val="7"/>
        </w:rPr>
        <w:t> </w:t>
      </w:r>
      <w:r>
        <w:rPr/>
        <w:t>siguiente</w:t>
      </w:r>
      <w:r>
        <w:rPr>
          <w:spacing w:val="7"/>
        </w:rPr>
        <w:t> </w:t>
      </w:r>
      <w:r>
        <w:rPr>
          <w:spacing w:val="-2"/>
        </w:rPr>
        <w:t>documentación:</w:t>
      </w:r>
    </w:p>
    <w:p>
      <w:pPr>
        <w:pStyle w:val="ListParagraph"/>
        <w:numPr>
          <w:ilvl w:val="0"/>
          <w:numId w:val="1"/>
        </w:numPr>
        <w:tabs>
          <w:tab w:pos="1651" w:val="left" w:leader="none"/>
        </w:tabs>
        <w:spacing w:line="240" w:lineRule="auto" w:before="92" w:after="0"/>
        <w:ind w:left="1651" w:right="0" w:hanging="222"/>
        <w:jc w:val="both"/>
        <w:rPr>
          <w:sz w:val="20"/>
        </w:rPr>
      </w:pPr>
      <w:r>
        <w:rPr>
          <w:sz w:val="20"/>
        </w:rPr>
        <w:t>Todos</w:t>
      </w:r>
      <w:r>
        <w:rPr>
          <w:spacing w:val="5"/>
          <w:sz w:val="20"/>
        </w:rPr>
        <w:t> </w:t>
      </w:r>
      <w:r>
        <w:rPr>
          <w:sz w:val="20"/>
        </w:rPr>
        <w:t>los</w:t>
      </w:r>
      <w:r>
        <w:rPr>
          <w:spacing w:val="6"/>
          <w:sz w:val="20"/>
        </w:rPr>
        <w:t> </w:t>
      </w:r>
      <w:r>
        <w:rPr>
          <w:sz w:val="20"/>
        </w:rPr>
        <w:t>beneficiarios</w:t>
      </w:r>
      <w:r>
        <w:rPr>
          <w:spacing w:val="6"/>
          <w:sz w:val="20"/>
        </w:rPr>
        <w:t> </w:t>
      </w:r>
      <w:r>
        <w:rPr>
          <w:sz w:val="20"/>
        </w:rPr>
        <w:t>han</w:t>
      </w:r>
      <w:r>
        <w:rPr>
          <w:spacing w:val="9"/>
          <w:sz w:val="20"/>
        </w:rPr>
        <w:t> </w:t>
      </w:r>
      <w:r>
        <w:rPr>
          <w:sz w:val="20"/>
        </w:rPr>
        <w:t>presentado</w:t>
      </w:r>
      <w:r>
        <w:rPr>
          <w:spacing w:val="8"/>
          <w:sz w:val="20"/>
        </w:rPr>
        <w:t> </w:t>
      </w:r>
      <w:r>
        <w:rPr>
          <w:sz w:val="20"/>
        </w:rPr>
        <w:t>la</w:t>
      </w:r>
      <w:r>
        <w:rPr>
          <w:spacing w:val="6"/>
          <w:sz w:val="20"/>
        </w:rPr>
        <w:t> </w:t>
      </w:r>
      <w:r>
        <w:rPr>
          <w:sz w:val="20"/>
        </w:rPr>
        <w:t>aceptación</w:t>
      </w:r>
      <w:r>
        <w:rPr>
          <w:spacing w:val="6"/>
          <w:sz w:val="20"/>
        </w:rPr>
        <w:t> </w:t>
      </w:r>
      <w:r>
        <w:rPr>
          <w:sz w:val="20"/>
        </w:rPr>
        <w:t>de</w:t>
      </w:r>
      <w:r>
        <w:rPr>
          <w:spacing w:val="6"/>
          <w:sz w:val="20"/>
        </w:rPr>
        <w:t> </w:t>
      </w:r>
      <w:r>
        <w:rPr>
          <w:sz w:val="20"/>
        </w:rPr>
        <w:t>la</w:t>
      </w:r>
      <w:r>
        <w:rPr>
          <w:spacing w:val="6"/>
          <w:sz w:val="20"/>
        </w:rPr>
        <w:t> </w:t>
      </w:r>
      <w:r>
        <w:rPr>
          <w:sz w:val="20"/>
        </w:rPr>
        <w:t>subvención</w:t>
      </w:r>
      <w:r>
        <w:rPr>
          <w:spacing w:val="6"/>
          <w:sz w:val="20"/>
        </w:rPr>
        <w:t> </w:t>
      </w:r>
      <w:r>
        <w:rPr>
          <w:sz w:val="20"/>
        </w:rPr>
        <w:t>en</w:t>
      </w:r>
      <w:r>
        <w:rPr>
          <w:spacing w:val="6"/>
          <w:sz w:val="20"/>
        </w:rPr>
        <w:t> </w:t>
      </w:r>
      <w:r>
        <w:rPr>
          <w:sz w:val="20"/>
        </w:rPr>
        <w:t>tiempo</w:t>
      </w:r>
      <w:r>
        <w:rPr>
          <w:spacing w:val="6"/>
          <w:sz w:val="20"/>
        </w:rPr>
        <w:t> </w:t>
      </w:r>
      <w:r>
        <w:rPr>
          <w:sz w:val="20"/>
        </w:rPr>
        <w:t>y</w:t>
      </w:r>
      <w:r>
        <w:rPr>
          <w:spacing w:val="6"/>
          <w:sz w:val="20"/>
        </w:rPr>
        <w:t> </w:t>
      </w:r>
      <w:r>
        <w:rPr>
          <w:spacing w:val="-2"/>
          <w:sz w:val="20"/>
        </w:rPr>
        <w:t>forma.</w:t>
      </w:r>
    </w:p>
    <w:p>
      <w:pPr>
        <w:pStyle w:val="ListParagraph"/>
        <w:numPr>
          <w:ilvl w:val="0"/>
          <w:numId w:val="1"/>
        </w:numPr>
        <w:tabs>
          <w:tab w:pos="1651" w:val="left" w:leader="none"/>
        </w:tabs>
        <w:spacing w:line="240" w:lineRule="auto" w:before="94" w:after="0"/>
        <w:ind w:left="1651" w:right="0" w:hanging="222"/>
        <w:jc w:val="both"/>
        <w:rPr>
          <w:sz w:val="20"/>
        </w:rPr>
      </w:pPr>
      <w:r>
        <w:rPr>
          <w:sz w:val="20"/>
        </w:rPr>
        <w:t>Todos</w:t>
      </w:r>
      <w:r>
        <w:rPr>
          <w:spacing w:val="6"/>
          <w:sz w:val="20"/>
        </w:rPr>
        <w:t> </w:t>
      </w:r>
      <w:r>
        <w:rPr>
          <w:sz w:val="20"/>
        </w:rPr>
        <w:t>los</w:t>
      </w:r>
      <w:r>
        <w:rPr>
          <w:spacing w:val="6"/>
          <w:sz w:val="20"/>
        </w:rPr>
        <w:t> </w:t>
      </w:r>
      <w:r>
        <w:rPr>
          <w:sz w:val="20"/>
        </w:rPr>
        <w:t>beneficiarios</w:t>
      </w:r>
      <w:r>
        <w:rPr>
          <w:spacing w:val="6"/>
          <w:sz w:val="20"/>
        </w:rPr>
        <w:t> </w:t>
      </w:r>
      <w:r>
        <w:rPr>
          <w:sz w:val="20"/>
        </w:rPr>
        <w:t>han</w:t>
      </w:r>
      <w:r>
        <w:rPr>
          <w:spacing w:val="7"/>
          <w:sz w:val="20"/>
        </w:rPr>
        <w:t> </w:t>
      </w:r>
      <w:r>
        <w:rPr>
          <w:sz w:val="20"/>
        </w:rPr>
        <w:t>solicitado</w:t>
      </w:r>
      <w:r>
        <w:rPr>
          <w:spacing w:val="6"/>
          <w:sz w:val="20"/>
        </w:rPr>
        <w:t> </w:t>
      </w:r>
      <w:r>
        <w:rPr>
          <w:sz w:val="20"/>
        </w:rPr>
        <w:t>el</w:t>
      </w:r>
      <w:r>
        <w:rPr>
          <w:spacing w:val="6"/>
          <w:sz w:val="20"/>
        </w:rPr>
        <w:t> </w:t>
      </w:r>
      <w:r>
        <w:rPr>
          <w:sz w:val="20"/>
        </w:rPr>
        <w:t>abono</w:t>
      </w:r>
      <w:r>
        <w:rPr>
          <w:spacing w:val="7"/>
          <w:sz w:val="20"/>
        </w:rPr>
        <w:t> </w:t>
      </w:r>
      <w:r>
        <w:rPr>
          <w:sz w:val="20"/>
        </w:rPr>
        <w:t>anticipado</w:t>
      </w:r>
      <w:r>
        <w:rPr>
          <w:spacing w:val="7"/>
          <w:sz w:val="20"/>
        </w:rPr>
        <w:t> </w:t>
      </w:r>
      <w:r>
        <w:rPr>
          <w:sz w:val="20"/>
        </w:rPr>
        <w:t>de</w:t>
      </w:r>
      <w:r>
        <w:rPr>
          <w:spacing w:val="6"/>
          <w:sz w:val="20"/>
        </w:rPr>
        <w:t> </w:t>
      </w:r>
      <w:r>
        <w:rPr>
          <w:sz w:val="20"/>
        </w:rPr>
        <w:t>la</w:t>
      </w:r>
      <w:r>
        <w:rPr>
          <w:spacing w:val="7"/>
          <w:sz w:val="20"/>
        </w:rPr>
        <w:t> </w:t>
      </w:r>
      <w:r>
        <w:rPr>
          <w:sz w:val="20"/>
        </w:rPr>
        <w:t>subvención</w:t>
      </w:r>
      <w:r>
        <w:rPr>
          <w:spacing w:val="6"/>
          <w:sz w:val="20"/>
        </w:rPr>
        <w:t> </w:t>
      </w:r>
      <w:r>
        <w:rPr>
          <w:spacing w:val="-2"/>
          <w:sz w:val="20"/>
        </w:rPr>
        <w:t>concedida.</w:t>
      </w:r>
    </w:p>
    <w:p>
      <w:pPr>
        <w:pStyle w:val="BodyText"/>
        <w:spacing w:line="244" w:lineRule="auto" w:before="92"/>
        <w:ind w:left="900" w:right="901"/>
        <w:jc w:val="both"/>
      </w:pPr>
      <w:r>
        <w:rPr>
          <w:rFonts w:ascii="Arial" w:hAnsi="Arial"/>
          <w:b/>
        </w:rPr>
        <w:t>9º. </w:t>
      </w:r>
      <w:r>
        <w:rPr/>
        <w:t>Consta realizada la clasificación de solicitudes, con aquellas solicitudes susceptibles de ser subvencionadas, clasificadas en orden decreciente según puntuación obtenida conforme a los criterios de valoración establecidos en la base específica 4ª.</w:t>
      </w:r>
    </w:p>
    <w:p>
      <w:pPr>
        <w:pStyle w:val="BodyText"/>
        <w:spacing w:line="244" w:lineRule="auto" w:before="108"/>
        <w:ind w:left="900" w:right="899"/>
        <w:jc w:val="both"/>
      </w:pPr>
      <w:r>
        <w:rPr>
          <w:rFonts w:ascii="Arial" w:hAnsi="Arial"/>
          <w:b/>
        </w:rPr>
        <w:t>10º. </w:t>
      </w:r>
      <w:r>
        <w:rPr/>
        <w:t>Se</w:t>
      </w:r>
      <w:r>
        <w:rPr>
          <w:spacing w:val="27"/>
        </w:rPr>
        <w:t> </w:t>
      </w:r>
      <w:r>
        <w:rPr/>
        <w:t>ha</w:t>
      </w:r>
      <w:r>
        <w:rPr>
          <w:spacing w:val="27"/>
        </w:rPr>
        <w:t> </w:t>
      </w:r>
      <w:r>
        <w:rPr/>
        <w:t>efectuado</w:t>
      </w:r>
      <w:r>
        <w:rPr>
          <w:spacing w:val="28"/>
        </w:rPr>
        <w:t> </w:t>
      </w:r>
      <w:r>
        <w:rPr/>
        <w:t>la</w:t>
      </w:r>
      <w:r>
        <w:rPr>
          <w:spacing w:val="27"/>
        </w:rPr>
        <w:t> </w:t>
      </w:r>
      <w:r>
        <w:rPr/>
        <w:t>comprobación</w:t>
      </w:r>
      <w:r>
        <w:rPr>
          <w:spacing w:val="27"/>
        </w:rPr>
        <w:t> </w:t>
      </w:r>
      <w:r>
        <w:rPr/>
        <w:t>del</w:t>
      </w:r>
      <w:r>
        <w:rPr>
          <w:spacing w:val="28"/>
        </w:rPr>
        <w:t> </w:t>
      </w:r>
      <w:r>
        <w:rPr/>
        <w:t>cumplimiento</w:t>
      </w:r>
      <w:r>
        <w:rPr>
          <w:spacing w:val="27"/>
        </w:rPr>
        <w:t> </w:t>
      </w:r>
      <w:r>
        <w:rPr/>
        <w:t>del</w:t>
      </w:r>
      <w:r>
        <w:rPr>
          <w:spacing w:val="26"/>
        </w:rPr>
        <w:t> </w:t>
      </w:r>
      <w:r>
        <w:rPr/>
        <w:t>artículo</w:t>
      </w:r>
      <w:r>
        <w:rPr>
          <w:spacing w:val="27"/>
        </w:rPr>
        <w:t> </w:t>
      </w:r>
      <w:r>
        <w:rPr/>
        <w:t>13</w:t>
      </w:r>
      <w:r>
        <w:rPr>
          <w:spacing w:val="27"/>
        </w:rPr>
        <w:t> </w:t>
      </w:r>
      <w:r>
        <w:rPr/>
        <w:t>de</w:t>
      </w:r>
      <w:r>
        <w:rPr>
          <w:spacing w:val="27"/>
        </w:rPr>
        <w:t> </w:t>
      </w:r>
      <w:r>
        <w:rPr/>
        <w:t>la</w:t>
      </w:r>
      <w:r>
        <w:rPr>
          <w:spacing w:val="27"/>
        </w:rPr>
        <w:t> </w:t>
      </w:r>
      <w:r>
        <w:rPr/>
        <w:t>Ley</w:t>
      </w:r>
      <w:r>
        <w:rPr>
          <w:spacing w:val="27"/>
        </w:rPr>
        <w:t> </w:t>
      </w:r>
      <w:r>
        <w:rPr/>
        <w:t>38/2003,</w:t>
      </w:r>
      <w:r>
        <w:rPr>
          <w:spacing w:val="26"/>
        </w:rPr>
        <w:t> </w:t>
      </w:r>
      <w:r>
        <w:rPr/>
        <w:t>de</w:t>
      </w:r>
      <w:r>
        <w:rPr>
          <w:spacing w:val="27"/>
        </w:rPr>
        <w:t> </w:t>
      </w:r>
      <w:r>
        <w:rPr/>
        <w:t>17 de</w:t>
      </w:r>
      <w:r>
        <w:rPr>
          <w:spacing w:val="40"/>
        </w:rPr>
        <w:t> </w:t>
      </w:r>
      <w:r>
        <w:rPr/>
        <w:t>noviembre,</w:t>
      </w:r>
      <w:r>
        <w:rPr>
          <w:spacing w:val="40"/>
        </w:rPr>
        <w:t> </w:t>
      </w:r>
      <w:r>
        <w:rPr/>
        <w:t>General</w:t>
      </w:r>
      <w:r>
        <w:rPr>
          <w:spacing w:val="40"/>
        </w:rPr>
        <w:t> </w:t>
      </w:r>
      <w:r>
        <w:rPr/>
        <w:t>de</w:t>
      </w:r>
      <w:r>
        <w:rPr>
          <w:spacing w:val="40"/>
        </w:rPr>
        <w:t> </w:t>
      </w:r>
      <w:r>
        <w:rPr/>
        <w:t>Subvenciones,</w:t>
      </w:r>
      <w:r>
        <w:rPr>
          <w:spacing w:val="40"/>
        </w:rPr>
        <w:t> </w:t>
      </w:r>
      <w:r>
        <w:rPr/>
        <w:t>sobre</w:t>
      </w:r>
      <w:r>
        <w:rPr>
          <w:spacing w:val="40"/>
        </w:rPr>
        <w:t> </w:t>
      </w:r>
      <w:r>
        <w:rPr/>
        <w:t>requisitos</w:t>
      </w:r>
      <w:r>
        <w:rPr>
          <w:spacing w:val="40"/>
        </w:rPr>
        <w:t> </w:t>
      </w:r>
      <w:r>
        <w:rPr/>
        <w:t>para</w:t>
      </w:r>
      <w:r>
        <w:rPr>
          <w:spacing w:val="40"/>
        </w:rPr>
        <w:t> </w:t>
      </w:r>
      <w:r>
        <w:rPr/>
        <w:t>obtener</w:t>
      </w:r>
      <w:r>
        <w:rPr>
          <w:spacing w:val="40"/>
        </w:rPr>
        <w:t> </w:t>
      </w:r>
      <w:r>
        <w:rPr/>
        <w:t>la</w:t>
      </w:r>
      <w:r>
        <w:rPr>
          <w:spacing w:val="40"/>
        </w:rPr>
        <w:t> </w:t>
      </w:r>
      <w:r>
        <w:rPr/>
        <w:t>condición</w:t>
      </w:r>
      <w:r>
        <w:rPr>
          <w:spacing w:val="40"/>
        </w:rPr>
        <w:t> </w:t>
      </w:r>
      <w:r>
        <w:rPr/>
        <w:t>de beneficiario,</w:t>
      </w:r>
      <w:r>
        <w:rPr>
          <w:spacing w:val="40"/>
        </w:rPr>
        <w:t> </w:t>
      </w:r>
      <w:r>
        <w:rPr/>
        <w:t>concretamente</w:t>
      </w:r>
      <w:r>
        <w:rPr>
          <w:spacing w:val="40"/>
        </w:rPr>
        <w:t> </w:t>
      </w:r>
      <w:r>
        <w:rPr/>
        <w:t>en</w:t>
      </w:r>
      <w:r>
        <w:rPr>
          <w:spacing w:val="40"/>
        </w:rPr>
        <w:t> </w:t>
      </w:r>
      <w:r>
        <w:rPr/>
        <w:t>lo</w:t>
      </w:r>
      <w:r>
        <w:rPr>
          <w:spacing w:val="40"/>
        </w:rPr>
        <w:t> </w:t>
      </w:r>
      <w:r>
        <w:rPr/>
        <w:t>que</w:t>
      </w:r>
      <w:r>
        <w:rPr>
          <w:spacing w:val="40"/>
        </w:rPr>
        <w:t> </w:t>
      </w:r>
      <w:r>
        <w:rPr/>
        <w:t>respecta</w:t>
      </w:r>
      <w:r>
        <w:rPr>
          <w:spacing w:val="40"/>
        </w:rPr>
        <w:t> </w:t>
      </w:r>
      <w:r>
        <w:rPr/>
        <w:t>a</w:t>
      </w:r>
      <w:r>
        <w:rPr>
          <w:spacing w:val="40"/>
        </w:rPr>
        <w:t> </w:t>
      </w:r>
      <w:r>
        <w:rPr/>
        <w:t>que</w:t>
      </w:r>
      <w:r>
        <w:rPr>
          <w:spacing w:val="40"/>
        </w:rPr>
        <w:t> </w:t>
      </w:r>
      <w:r>
        <w:rPr/>
        <w:t>las</w:t>
      </w:r>
      <w:r>
        <w:rPr>
          <w:spacing w:val="40"/>
        </w:rPr>
        <w:t> </w:t>
      </w:r>
      <w:r>
        <w:rPr/>
        <w:t>entidades</w:t>
      </w:r>
      <w:r>
        <w:rPr>
          <w:spacing w:val="40"/>
        </w:rPr>
        <w:t> </w:t>
      </w:r>
      <w:r>
        <w:rPr/>
        <w:t>solicitantes</w:t>
      </w:r>
      <w:r>
        <w:rPr>
          <w:spacing w:val="40"/>
        </w:rPr>
        <w:t> </w:t>
      </w:r>
      <w:r>
        <w:rPr/>
        <w:t>de</w:t>
      </w:r>
      <w:r>
        <w:rPr>
          <w:spacing w:val="40"/>
        </w:rPr>
        <w:t> </w:t>
      </w:r>
      <w:r>
        <w:rPr/>
        <w:t>las subvenciones se encontrasen al corriente de obligaciones tributarias y con la Seguridad Social, así como de las obligaciones por reintegro de subvenciones.</w:t>
      </w:r>
    </w:p>
    <w:p>
      <w:pPr>
        <w:pStyle w:val="BodyText"/>
        <w:spacing w:line="244" w:lineRule="auto" w:before="109"/>
        <w:ind w:left="900" w:right="895"/>
        <w:jc w:val="both"/>
      </w:pPr>
      <w:r>
        <w:rPr>
          <w:rFonts w:ascii="Arial" w:hAnsi="Arial"/>
          <w:b/>
        </w:rPr>
        <w:t>11º. </w:t>
      </w:r>
      <w:r>
        <w:rPr/>
        <w:t>Se ha efectuado la comprobación del cumplimiento de la regla de </w:t>
      </w:r>
      <w:r>
        <w:rPr>
          <w:rFonts w:ascii="Arial" w:hAnsi="Arial"/>
          <w:i/>
        </w:rPr>
        <w:t>minimis </w:t>
      </w:r>
      <w:r>
        <w:rPr/>
        <w:t>(Reglamento UE 1407/2013, de la Comisión, de 18 de diciembre de 2013) sobre aquellos expedientes a los que le resulta de aplicación dicha regla.</w:t>
      </w:r>
    </w:p>
    <w:p>
      <w:pPr>
        <w:pStyle w:val="BodyText"/>
        <w:spacing w:before="108"/>
        <w:ind w:left="900"/>
        <w:jc w:val="both"/>
      </w:pPr>
      <w:r>
        <w:rPr/>
        <w:t>A</w:t>
      </w:r>
      <w:r>
        <w:rPr>
          <w:spacing w:val="-7"/>
        </w:rPr>
        <w:t> </w:t>
      </w:r>
      <w:r>
        <w:rPr/>
        <w:t>los</w:t>
      </w:r>
      <w:r>
        <w:rPr>
          <w:spacing w:val="6"/>
        </w:rPr>
        <w:t> </w:t>
      </w:r>
      <w:r>
        <w:rPr/>
        <w:t>que</w:t>
      </w:r>
      <w:r>
        <w:rPr>
          <w:spacing w:val="6"/>
        </w:rPr>
        <w:t> </w:t>
      </w:r>
      <w:r>
        <w:rPr/>
        <w:t>son</w:t>
      </w:r>
      <w:r>
        <w:rPr>
          <w:spacing w:val="6"/>
        </w:rPr>
        <w:t> </w:t>
      </w:r>
      <w:r>
        <w:rPr/>
        <w:t>de</w:t>
      </w:r>
      <w:r>
        <w:rPr>
          <w:spacing w:val="6"/>
        </w:rPr>
        <w:t> </w:t>
      </w:r>
      <w:r>
        <w:rPr/>
        <w:t>aplicación</w:t>
      </w:r>
      <w:r>
        <w:rPr>
          <w:spacing w:val="6"/>
        </w:rPr>
        <w:t> </w:t>
      </w:r>
      <w:r>
        <w:rPr/>
        <w:t>las</w:t>
      </w:r>
      <w:r>
        <w:rPr>
          <w:spacing w:val="6"/>
        </w:rPr>
        <w:t> </w:t>
      </w:r>
      <w:r>
        <w:rPr>
          <w:spacing w:val="-2"/>
        </w:rPr>
        <w:t>siguientes</w:t>
      </w:r>
    </w:p>
    <w:p>
      <w:pPr>
        <w:pStyle w:val="BodyText"/>
        <w:spacing w:before="11"/>
      </w:pPr>
    </w:p>
    <w:p>
      <w:pPr>
        <w:pStyle w:val="Heading1"/>
        <w:ind w:left="154"/>
      </w:pPr>
      <w:r>
        <w:rPr/>
        <w:t>CONSIDERACIONES</w:t>
      </w:r>
      <w:r>
        <w:rPr>
          <w:spacing w:val="33"/>
        </w:rPr>
        <w:t> </w:t>
      </w:r>
      <w:r>
        <w:rPr>
          <w:spacing w:val="-2"/>
        </w:rPr>
        <w:t>JURÍDICAS</w:t>
      </w:r>
    </w:p>
    <w:p>
      <w:pPr>
        <w:pStyle w:val="BodyText"/>
        <w:spacing w:before="11"/>
        <w:rPr>
          <w:rFonts w:ascii="Arial"/>
          <w:b/>
        </w:rPr>
      </w:pPr>
    </w:p>
    <w:p>
      <w:pPr>
        <w:pStyle w:val="BodyText"/>
        <w:spacing w:line="247" w:lineRule="auto"/>
        <w:ind w:left="900" w:right="903"/>
        <w:jc w:val="both"/>
      </w:pPr>
      <w:r>
        <w:rPr>
          <w:rFonts w:ascii="Arial" w:hAnsi="Arial"/>
          <w:b/>
        </w:rPr>
        <w:t>Primero. </w:t>
      </w:r>
      <w:r>
        <w:rPr/>
        <w:t>El artículo 21 de la</w:t>
      </w:r>
      <w:r>
        <w:rPr>
          <w:spacing w:val="80"/>
        </w:rPr>
        <w:t> </w:t>
      </w:r>
      <w:r>
        <w:rPr/>
        <w:t>Ley 39/2015, de 1 de octubre, del Procedimiento Administrativo</w:t>
      </w:r>
      <w:r>
        <w:rPr>
          <w:spacing w:val="40"/>
        </w:rPr>
        <w:t> </w:t>
      </w:r>
      <w:r>
        <w:rPr/>
        <w:t>Común de las Administraciones Públicas, establece que la Administración está obligada a dictar resolución expresa y a notificarla en todos los procedimientos cualquiera que sea su forma de </w:t>
      </w:r>
      <w:r>
        <w:rPr>
          <w:spacing w:val="-2"/>
        </w:rPr>
        <w:t>iniciación.</w:t>
      </w:r>
    </w:p>
    <w:p>
      <w:pPr>
        <w:pStyle w:val="BodyText"/>
        <w:spacing w:line="244" w:lineRule="auto" w:before="101"/>
        <w:ind w:left="900" w:right="900"/>
        <w:jc w:val="both"/>
      </w:pPr>
      <w:r>
        <w:rPr>
          <w:rFonts w:ascii="Arial" w:hAnsi="Arial"/>
          <w:b/>
        </w:rPr>
        <w:t>Segundo. </w:t>
      </w:r>
      <w:r>
        <w:rPr/>
        <w:t>El artículo 18 del Decreto 36/2009, de 31 de marzo, por el que se establece el régimen general de subvenciones de la Comunidad Autónoma de Canarias, establece entre otros que, transcurrido el plazo para la aceptación expresa de los solicitantes el órgano instructor elevará al órgano concedente la propuesta de resolución definitiva de concesión y que en la resolución definitiva de concesión se contendrá tanto el otorgamiento de las subvenciones, como la desestimación del resto de las solicitudes. La resolución definitiva de concesión pondrá fin a la vía </w:t>
      </w:r>
      <w:r>
        <w:rPr>
          <w:spacing w:val="-2"/>
        </w:rPr>
        <w:t>administrativa.</w:t>
      </w:r>
    </w:p>
    <w:p>
      <w:pPr>
        <w:pStyle w:val="BodyText"/>
        <w:spacing w:line="244" w:lineRule="auto" w:before="111"/>
        <w:ind w:left="900" w:right="899"/>
        <w:jc w:val="both"/>
      </w:pPr>
      <w:r>
        <w:rPr>
          <w:rFonts w:ascii="Arial" w:hAnsi="Arial"/>
          <w:b/>
        </w:rPr>
        <w:t>Tercero. </w:t>
      </w:r>
      <w:r>
        <w:rPr/>
        <w:t>La Orden de 3 de junio de 2017, por la que se aprueban las bases reguladoras de subvenciones para la regeneración y dinamización de las áreas industriales existentes, dispone en</w:t>
      </w:r>
      <w:r>
        <w:rPr>
          <w:spacing w:val="80"/>
        </w:rPr>
        <w:t> </w:t>
      </w:r>
      <w:r>
        <w:rPr/>
        <w:t>la</w:t>
      </w:r>
      <w:r>
        <w:rPr>
          <w:spacing w:val="39"/>
        </w:rPr>
        <w:t> </w:t>
      </w:r>
      <w:r>
        <w:rPr/>
        <w:t>base</w:t>
      </w:r>
      <w:r>
        <w:rPr>
          <w:spacing w:val="40"/>
        </w:rPr>
        <w:t> </w:t>
      </w:r>
      <w:r>
        <w:rPr/>
        <w:t>general</w:t>
      </w:r>
      <w:r>
        <w:rPr>
          <w:spacing w:val="40"/>
        </w:rPr>
        <w:t> </w:t>
      </w:r>
      <w:r>
        <w:rPr/>
        <w:t>17ª</w:t>
      </w:r>
      <w:r>
        <w:rPr>
          <w:spacing w:val="40"/>
        </w:rPr>
        <w:t> </w:t>
      </w:r>
      <w:r>
        <w:rPr/>
        <w:t>que</w:t>
      </w:r>
      <w:r>
        <w:rPr>
          <w:spacing w:val="40"/>
        </w:rPr>
        <w:t> </w:t>
      </w:r>
      <w:r>
        <w:rPr/>
        <w:t>la</w:t>
      </w:r>
      <w:r>
        <w:rPr>
          <w:spacing w:val="39"/>
        </w:rPr>
        <w:t> </w:t>
      </w:r>
      <w:r>
        <w:rPr/>
        <w:t>Resolución</w:t>
      </w:r>
      <w:r>
        <w:rPr>
          <w:spacing w:val="40"/>
        </w:rPr>
        <w:t> </w:t>
      </w:r>
      <w:r>
        <w:rPr/>
        <w:t>que</w:t>
      </w:r>
      <w:r>
        <w:rPr>
          <w:spacing w:val="39"/>
        </w:rPr>
        <w:t> </w:t>
      </w:r>
      <w:r>
        <w:rPr/>
        <w:t>ponga</w:t>
      </w:r>
      <w:r>
        <w:rPr>
          <w:spacing w:val="39"/>
        </w:rPr>
        <w:t> </w:t>
      </w:r>
      <w:r>
        <w:rPr/>
        <w:t>fin</w:t>
      </w:r>
      <w:r>
        <w:rPr>
          <w:spacing w:val="39"/>
        </w:rPr>
        <w:t> </w:t>
      </w:r>
      <w:r>
        <w:rPr/>
        <w:t>al</w:t>
      </w:r>
      <w:r>
        <w:rPr>
          <w:spacing w:val="40"/>
        </w:rPr>
        <w:t> </w:t>
      </w:r>
      <w:r>
        <w:rPr/>
        <w:t>procedimiento</w:t>
      </w:r>
      <w:r>
        <w:rPr>
          <w:spacing w:val="39"/>
        </w:rPr>
        <w:t> </w:t>
      </w:r>
      <w:r>
        <w:rPr/>
        <w:t>de</w:t>
      </w:r>
      <w:r>
        <w:rPr>
          <w:spacing w:val="39"/>
        </w:rPr>
        <w:t> </w:t>
      </w:r>
      <w:r>
        <w:rPr/>
        <w:t>concesión</w:t>
      </w:r>
      <w:r>
        <w:rPr>
          <w:spacing w:val="40"/>
        </w:rPr>
        <w:t> </w:t>
      </w:r>
      <w:r>
        <w:rPr/>
        <w:t>ha</w:t>
      </w:r>
      <w:r>
        <w:rPr>
          <w:spacing w:val="39"/>
        </w:rPr>
        <w:t> </w:t>
      </w:r>
      <w:r>
        <w:rPr/>
        <w:t>de</w:t>
      </w:r>
      <w:r>
        <w:rPr>
          <w:spacing w:val="40"/>
        </w:rPr>
        <w:t> </w:t>
      </w:r>
      <w:r>
        <w:rPr/>
        <w:t>ser única y tendrá que contener, además de las solicitudes rechazadas por defectos de forma, las estimadas y desestimadas en función de la puntuación otorgada por la comisión evaluadora.</w:t>
      </w:r>
    </w:p>
    <w:p>
      <w:pPr>
        <w:pStyle w:val="BodyText"/>
        <w:spacing w:line="244" w:lineRule="auto" w:before="110"/>
        <w:ind w:left="900" w:right="903"/>
        <w:jc w:val="both"/>
      </w:pPr>
      <w:r>
        <w:rPr>
          <w:rFonts w:ascii="Arial" w:hAnsi="Arial"/>
          <w:b/>
        </w:rPr>
        <w:t>Cuarto. </w:t>
      </w:r>
      <w:r>
        <w:rPr/>
        <w:t>La Resolución nº 299/2022, de 18 de mayo, de la Dirección General de Industria, dictada</w:t>
      </w:r>
      <w:r>
        <w:rPr>
          <w:spacing w:val="40"/>
        </w:rPr>
        <w:t> </w:t>
      </w:r>
      <w:r>
        <w:rPr/>
        <w:t>por delegación de la Consejera del Departamento, por la que se convoca la concesión de subvenciones para la regeneración y dinamización de las áreas industriales existentes para el año 2022, aprueba el gasto y la dotación económica y establece, entre otros, el objeto y ámbito de aplicación</w:t>
      </w:r>
      <w:r>
        <w:rPr>
          <w:spacing w:val="33"/>
        </w:rPr>
        <w:t> </w:t>
      </w:r>
      <w:r>
        <w:rPr/>
        <w:t>de</w:t>
      </w:r>
      <w:r>
        <w:rPr>
          <w:spacing w:val="31"/>
        </w:rPr>
        <w:t> </w:t>
      </w:r>
      <w:r>
        <w:rPr/>
        <w:t>la</w:t>
      </w:r>
      <w:r>
        <w:rPr>
          <w:spacing w:val="33"/>
        </w:rPr>
        <w:t> </w:t>
      </w:r>
      <w:r>
        <w:rPr/>
        <w:t>misma.</w:t>
      </w:r>
      <w:r>
        <w:rPr>
          <w:spacing w:val="20"/>
        </w:rPr>
        <w:t> </w:t>
      </w:r>
      <w:r>
        <w:rPr/>
        <w:t>Asimismo,</w:t>
      </w:r>
      <w:r>
        <w:rPr>
          <w:spacing w:val="33"/>
        </w:rPr>
        <w:t> </w:t>
      </w:r>
      <w:r>
        <w:rPr/>
        <w:t>determina</w:t>
      </w:r>
      <w:r>
        <w:rPr>
          <w:spacing w:val="31"/>
        </w:rPr>
        <w:t> </w:t>
      </w:r>
      <w:r>
        <w:rPr/>
        <w:t>en</w:t>
      </w:r>
      <w:r>
        <w:rPr>
          <w:spacing w:val="33"/>
        </w:rPr>
        <w:t> </w:t>
      </w:r>
      <w:r>
        <w:rPr/>
        <w:t>su</w:t>
      </w:r>
      <w:r>
        <w:rPr>
          <w:spacing w:val="31"/>
        </w:rPr>
        <w:t> </w:t>
      </w:r>
      <w:r>
        <w:rPr/>
        <w:t>apartado</w:t>
      </w:r>
      <w:r>
        <w:rPr>
          <w:spacing w:val="31"/>
        </w:rPr>
        <w:t> </w:t>
      </w:r>
      <w:r>
        <w:rPr/>
        <w:t>noveno</w:t>
      </w:r>
      <w:r>
        <w:rPr>
          <w:spacing w:val="33"/>
        </w:rPr>
        <w:t> </w:t>
      </w:r>
      <w:r>
        <w:rPr/>
        <w:t>que</w:t>
      </w:r>
      <w:r>
        <w:rPr>
          <w:spacing w:val="33"/>
        </w:rPr>
        <w:t> </w:t>
      </w:r>
      <w:r>
        <w:rPr/>
        <w:t>la</w:t>
      </w:r>
      <w:r>
        <w:rPr>
          <w:spacing w:val="31"/>
        </w:rPr>
        <w:t> </w:t>
      </w:r>
      <w:r>
        <w:rPr/>
        <w:t>resolución</w:t>
      </w:r>
      <w:r>
        <w:rPr>
          <w:spacing w:val="33"/>
        </w:rPr>
        <w:t> </w:t>
      </w:r>
      <w:r>
        <w:rPr/>
        <w:t>definitiva se notificará mediante publicación en la sede electrónica de la Consejería de Turismo, Industria y </w:t>
      </w:r>
      <w:r>
        <w:rPr>
          <w:spacing w:val="-2"/>
        </w:rPr>
        <w:t>Comercio.</w:t>
      </w:r>
    </w:p>
    <w:p>
      <w:pPr>
        <w:pStyle w:val="BodyText"/>
        <w:spacing w:line="244" w:lineRule="auto" w:before="112"/>
        <w:ind w:left="900" w:right="903"/>
        <w:jc w:val="both"/>
      </w:pPr>
      <w:r>
        <w:rPr>
          <w:rFonts w:ascii="Arial" w:hAnsi="Arial"/>
          <w:b/>
        </w:rPr>
        <w:t>Quinto. </w:t>
      </w:r>
      <w:r>
        <w:rPr/>
        <w:t>La referida Convocatoria aprobada por la Resolución nº 299/2022, de 18 de mayo,</w:t>
      </w:r>
      <w:r>
        <w:rPr>
          <w:spacing w:val="40"/>
        </w:rPr>
        <w:t> </w:t>
      </w:r>
      <w:r>
        <w:rPr/>
        <w:t>establece en el apartado décimo tercero que se designará una entidad colaboradora de la CTIC</w:t>
      </w:r>
      <w:r>
        <w:rPr>
          <w:spacing w:val="80"/>
        </w:rPr>
        <w:t> </w:t>
      </w:r>
      <w:r>
        <w:rPr/>
        <w:t>para la gestión de la presente convocatoria, así como en la entrega y distribución de los fondos públicos a los beneficiarios de la misma.</w:t>
      </w:r>
    </w:p>
    <w:p>
      <w:pPr>
        <w:pStyle w:val="BodyText"/>
        <w:spacing w:after="0" w:line="244" w:lineRule="auto"/>
        <w:jc w:val="both"/>
        <w:sectPr>
          <w:headerReference w:type="default" r:id="rId7"/>
          <w:footerReference w:type="default" r:id="rId8"/>
          <w:pgSz w:w="11900" w:h="16840"/>
          <w:pgMar w:header="845" w:footer="926" w:top="1620" w:bottom="1120" w:left="566" w:right="566"/>
        </w:sectPr>
      </w:pPr>
    </w:p>
    <w:p>
      <w:pPr>
        <w:pStyle w:val="BodyText"/>
      </w:pPr>
    </w:p>
    <w:p>
      <w:pPr>
        <w:pStyle w:val="BodyText"/>
        <w:spacing w:before="20"/>
      </w:pPr>
    </w:p>
    <w:p>
      <w:pPr>
        <w:pStyle w:val="BodyText"/>
        <w:spacing w:line="247" w:lineRule="auto"/>
        <w:ind w:left="900" w:right="951"/>
        <w:jc w:val="both"/>
      </w:pPr>
      <w:r>
        <w:rPr/>
        <w:t>El</w:t>
      </w:r>
      <w:r>
        <w:rPr>
          <w:spacing w:val="22"/>
        </w:rPr>
        <w:t> </w:t>
      </w:r>
      <w:r>
        <w:rPr/>
        <w:t>Convenio</w:t>
      </w:r>
      <w:r>
        <w:rPr>
          <w:spacing w:val="24"/>
        </w:rPr>
        <w:t> </w:t>
      </w:r>
      <w:r>
        <w:rPr/>
        <w:t>de</w:t>
      </w:r>
      <w:r>
        <w:rPr>
          <w:spacing w:val="22"/>
        </w:rPr>
        <w:t> </w:t>
      </w:r>
      <w:r>
        <w:rPr/>
        <w:t>Colaboración</w:t>
      </w:r>
      <w:r>
        <w:rPr>
          <w:spacing w:val="24"/>
        </w:rPr>
        <w:t> </w:t>
      </w:r>
      <w:r>
        <w:rPr/>
        <w:t>entre</w:t>
      </w:r>
      <w:r>
        <w:rPr>
          <w:spacing w:val="20"/>
        </w:rPr>
        <w:t> </w:t>
      </w:r>
      <w:r>
        <w:rPr/>
        <w:t>la</w:t>
      </w:r>
      <w:r>
        <w:rPr>
          <w:spacing w:val="22"/>
        </w:rPr>
        <w:t> </w:t>
      </w:r>
      <w:r>
        <w:rPr/>
        <w:t>Consejería</w:t>
      </w:r>
      <w:r>
        <w:rPr>
          <w:spacing w:val="24"/>
        </w:rPr>
        <w:t> </w:t>
      </w:r>
      <w:r>
        <w:rPr/>
        <w:t>de</w:t>
      </w:r>
      <w:r>
        <w:rPr>
          <w:spacing w:val="22"/>
        </w:rPr>
        <w:t> </w:t>
      </w:r>
      <w:r>
        <w:rPr/>
        <w:t>Turismo,</w:t>
      </w:r>
      <w:r>
        <w:rPr>
          <w:spacing w:val="21"/>
        </w:rPr>
        <w:t> </w:t>
      </w:r>
      <w:r>
        <w:rPr/>
        <w:t>Industria</w:t>
      </w:r>
      <w:r>
        <w:rPr>
          <w:spacing w:val="22"/>
        </w:rPr>
        <w:t> </w:t>
      </w:r>
      <w:r>
        <w:rPr/>
        <w:t>y</w:t>
      </w:r>
      <w:r>
        <w:rPr>
          <w:spacing w:val="20"/>
        </w:rPr>
        <w:t> </w:t>
      </w:r>
      <w:r>
        <w:rPr/>
        <w:t>Comercio</w:t>
      </w:r>
      <w:r>
        <w:rPr>
          <w:spacing w:val="24"/>
        </w:rPr>
        <w:t> </w:t>
      </w:r>
      <w:r>
        <w:rPr/>
        <w:t>y</w:t>
      </w:r>
      <w:r>
        <w:rPr>
          <w:spacing w:val="20"/>
        </w:rPr>
        <w:t> </w:t>
      </w:r>
      <w:r>
        <w:rPr/>
        <w:t>el</w:t>
      </w:r>
      <w:r>
        <w:rPr>
          <w:spacing w:val="22"/>
        </w:rPr>
        <w:t> </w:t>
      </w:r>
      <w:r>
        <w:rPr/>
        <w:t>ITC</w:t>
      </w:r>
      <w:r>
        <w:rPr>
          <w:spacing w:val="22"/>
        </w:rPr>
        <w:t> </w:t>
      </w:r>
      <w:r>
        <w:rPr/>
        <w:t>para la gestión de la convocatoria de subvenciones para la regeneración y dinamización de las áreas industriales existentes para el año 2022 (B.O.C. nº 125, de 24 de junio de 2022) establece en la cláusula segunda las obligaciones de la entidad colaboradora.</w:t>
      </w:r>
    </w:p>
    <w:p>
      <w:pPr>
        <w:pStyle w:val="BodyText"/>
        <w:spacing w:line="244" w:lineRule="auto" w:before="101"/>
        <w:ind w:left="900" w:right="900"/>
        <w:jc w:val="both"/>
      </w:pPr>
      <w:r>
        <w:rPr>
          <w:rFonts w:ascii="Arial" w:hAnsi="Arial"/>
          <w:b/>
        </w:rPr>
        <w:t>Sexto. </w:t>
      </w:r>
      <w:r>
        <w:rPr/>
        <w:t>El artículo 130.3 de la Ley 11/2006, de 11 de diciembre, de la Hacienda Pública Canaria, determina que el Gobierno, a propuesta de la Intervención General, podrá acordar de forma</w:t>
      </w:r>
      <w:r>
        <w:rPr>
          <w:spacing w:val="40"/>
        </w:rPr>
        <w:t> </w:t>
      </w:r>
      <w:r>
        <w:rPr/>
        <w:t>motivada la aplicación del control financiero permanente, en sustitución de la función interventora, respecto de toda la actividad de los sujetos mencionados en el apartado 1 de ese artículo o de algunas áreas de gestión de los mismos. De esta forma, el Gobierno ha venido acordando para</w:t>
      </w:r>
      <w:r>
        <w:rPr>
          <w:spacing w:val="80"/>
        </w:rPr>
        <w:t> </w:t>
      </w:r>
      <w:r>
        <w:rPr/>
        <w:t>cada</w:t>
      </w:r>
      <w:r>
        <w:rPr>
          <w:spacing w:val="20"/>
        </w:rPr>
        <w:t> </w:t>
      </w:r>
      <w:r>
        <w:rPr/>
        <w:t>ejercicio</w:t>
      </w:r>
      <w:r>
        <w:rPr>
          <w:spacing w:val="20"/>
        </w:rPr>
        <w:t> </w:t>
      </w:r>
      <w:r>
        <w:rPr/>
        <w:t>presupuestario</w:t>
      </w:r>
      <w:r>
        <w:rPr>
          <w:spacing w:val="20"/>
        </w:rPr>
        <w:t> </w:t>
      </w:r>
      <w:r>
        <w:rPr/>
        <w:t>desde</w:t>
      </w:r>
      <w:r>
        <w:rPr>
          <w:spacing w:val="20"/>
        </w:rPr>
        <w:t> </w:t>
      </w:r>
      <w:r>
        <w:rPr/>
        <w:t>el</w:t>
      </w:r>
      <w:r>
        <w:rPr>
          <w:spacing w:val="21"/>
        </w:rPr>
        <w:t> </w:t>
      </w:r>
      <w:r>
        <w:rPr/>
        <w:t>año</w:t>
      </w:r>
      <w:r>
        <w:rPr>
          <w:spacing w:val="20"/>
        </w:rPr>
        <w:t> </w:t>
      </w:r>
      <w:r>
        <w:rPr/>
        <w:t>2012</w:t>
      </w:r>
      <w:r>
        <w:rPr>
          <w:spacing w:val="20"/>
        </w:rPr>
        <w:t> </w:t>
      </w:r>
      <w:r>
        <w:rPr/>
        <w:t>hasta</w:t>
      </w:r>
      <w:r>
        <w:rPr>
          <w:spacing w:val="20"/>
        </w:rPr>
        <w:t> </w:t>
      </w:r>
      <w:r>
        <w:rPr/>
        <w:t>el</w:t>
      </w:r>
      <w:r>
        <w:rPr>
          <w:spacing w:val="20"/>
        </w:rPr>
        <w:t> </w:t>
      </w:r>
      <w:r>
        <w:rPr/>
        <w:t>2022</w:t>
      </w:r>
      <w:r>
        <w:rPr>
          <w:spacing w:val="20"/>
        </w:rPr>
        <w:t> </w:t>
      </w:r>
      <w:r>
        <w:rPr/>
        <w:t>la</w:t>
      </w:r>
      <w:r>
        <w:rPr>
          <w:spacing w:val="20"/>
        </w:rPr>
        <w:t> </w:t>
      </w:r>
      <w:r>
        <w:rPr/>
        <w:t>suspensión</w:t>
      </w:r>
      <w:r>
        <w:rPr>
          <w:spacing w:val="20"/>
        </w:rPr>
        <w:t> </w:t>
      </w:r>
      <w:r>
        <w:rPr/>
        <w:t>temporal</w:t>
      </w:r>
      <w:r>
        <w:rPr>
          <w:spacing w:val="20"/>
        </w:rPr>
        <w:t> </w:t>
      </w:r>
      <w:r>
        <w:rPr/>
        <w:t>por</w:t>
      </w:r>
      <w:r>
        <w:rPr>
          <w:spacing w:val="19"/>
        </w:rPr>
        <w:t> </w:t>
      </w:r>
      <w:r>
        <w:rPr/>
        <w:t>la</w:t>
      </w:r>
      <w:r>
        <w:rPr>
          <w:spacing w:val="20"/>
        </w:rPr>
        <w:t> </w:t>
      </w:r>
      <w:r>
        <w:rPr/>
        <w:t>que se sustituyó la función interventora por el control financiero permanente para determinadas actuaciones.</w:t>
      </w:r>
      <w:r>
        <w:rPr>
          <w:spacing w:val="40"/>
        </w:rPr>
        <w:t> </w:t>
      </w:r>
      <w:r>
        <w:rPr/>
        <w:t>En</w:t>
      </w:r>
      <w:r>
        <w:rPr>
          <w:spacing w:val="40"/>
        </w:rPr>
        <w:t> </w:t>
      </w:r>
      <w:r>
        <w:rPr/>
        <w:t>el</w:t>
      </w:r>
      <w:r>
        <w:rPr>
          <w:spacing w:val="40"/>
        </w:rPr>
        <w:t> </w:t>
      </w:r>
      <w:r>
        <w:rPr/>
        <w:t>Acuerdo</w:t>
      </w:r>
      <w:r>
        <w:rPr>
          <w:spacing w:val="40"/>
        </w:rPr>
        <w:t> </w:t>
      </w:r>
      <w:r>
        <w:rPr/>
        <w:t>de</w:t>
      </w:r>
      <w:r>
        <w:rPr>
          <w:spacing w:val="40"/>
        </w:rPr>
        <w:t> </w:t>
      </w:r>
      <w:r>
        <w:rPr/>
        <w:t>Gobierno</w:t>
      </w:r>
      <w:r>
        <w:rPr>
          <w:spacing w:val="40"/>
        </w:rPr>
        <w:t> </w:t>
      </w:r>
      <w:r>
        <w:rPr/>
        <w:t>vigente</w:t>
      </w:r>
      <w:r>
        <w:rPr>
          <w:spacing w:val="40"/>
        </w:rPr>
        <w:t> </w:t>
      </w:r>
      <w:r>
        <w:rPr/>
        <w:t>de</w:t>
      </w:r>
      <w:r>
        <w:rPr>
          <w:spacing w:val="40"/>
        </w:rPr>
        <w:t> </w:t>
      </w:r>
      <w:r>
        <w:rPr/>
        <w:t>20</w:t>
      </w:r>
      <w:r>
        <w:rPr>
          <w:spacing w:val="40"/>
        </w:rPr>
        <w:t> </w:t>
      </w:r>
      <w:r>
        <w:rPr/>
        <w:t>de</w:t>
      </w:r>
      <w:r>
        <w:rPr>
          <w:spacing w:val="40"/>
        </w:rPr>
        <w:t> </w:t>
      </w:r>
      <w:r>
        <w:rPr/>
        <w:t>enero</w:t>
      </w:r>
      <w:r>
        <w:rPr>
          <w:spacing w:val="40"/>
        </w:rPr>
        <w:t> </w:t>
      </w:r>
      <w:r>
        <w:rPr/>
        <w:t>de</w:t>
      </w:r>
      <w:r>
        <w:rPr>
          <w:spacing w:val="40"/>
        </w:rPr>
        <w:t> </w:t>
      </w:r>
      <w:r>
        <w:rPr/>
        <w:t>2022</w:t>
      </w:r>
      <w:r>
        <w:rPr>
          <w:spacing w:val="40"/>
        </w:rPr>
        <w:t> </w:t>
      </w:r>
      <w:r>
        <w:rPr/>
        <w:t>se</w:t>
      </w:r>
      <w:r>
        <w:rPr>
          <w:spacing w:val="40"/>
        </w:rPr>
        <w:t> </w:t>
      </w:r>
      <w:r>
        <w:rPr/>
        <w:t>incluye</w:t>
      </w:r>
      <w:r>
        <w:rPr>
          <w:spacing w:val="40"/>
        </w:rPr>
        <w:t> </w:t>
      </w:r>
      <w:r>
        <w:rPr/>
        <w:t>la convocatoria de las subvenciones y sus modificaciones en el apartado primero punto 2 entre las actuaciones</w:t>
      </w:r>
      <w:r>
        <w:rPr>
          <w:spacing w:val="40"/>
        </w:rPr>
        <w:t> </w:t>
      </w:r>
      <w:r>
        <w:rPr/>
        <w:t>que</w:t>
      </w:r>
      <w:r>
        <w:rPr>
          <w:spacing w:val="40"/>
        </w:rPr>
        <w:t> </w:t>
      </w:r>
      <w:r>
        <w:rPr/>
        <w:t>sí</w:t>
      </w:r>
      <w:r>
        <w:rPr>
          <w:spacing w:val="40"/>
        </w:rPr>
        <w:t> </w:t>
      </w:r>
      <w:r>
        <w:rPr/>
        <w:t>son</w:t>
      </w:r>
      <w:r>
        <w:rPr>
          <w:spacing w:val="40"/>
        </w:rPr>
        <w:t> </w:t>
      </w:r>
      <w:r>
        <w:rPr/>
        <w:t>objeto</w:t>
      </w:r>
      <w:r>
        <w:rPr>
          <w:spacing w:val="40"/>
        </w:rPr>
        <w:t> </w:t>
      </w:r>
      <w:r>
        <w:rPr/>
        <w:t>de</w:t>
      </w:r>
      <w:r>
        <w:rPr>
          <w:spacing w:val="40"/>
        </w:rPr>
        <w:t> </w:t>
      </w:r>
      <w:r>
        <w:rPr/>
        <w:t>control</w:t>
      </w:r>
      <w:r>
        <w:rPr>
          <w:spacing w:val="40"/>
        </w:rPr>
        <w:t> </w:t>
      </w:r>
      <w:r>
        <w:rPr/>
        <w:t>mediante</w:t>
      </w:r>
      <w:r>
        <w:rPr>
          <w:spacing w:val="40"/>
        </w:rPr>
        <w:t> </w:t>
      </w:r>
      <w:r>
        <w:rPr/>
        <w:t>la</w:t>
      </w:r>
      <w:r>
        <w:rPr>
          <w:spacing w:val="40"/>
        </w:rPr>
        <w:t> </w:t>
      </w:r>
      <w:r>
        <w:rPr/>
        <w:t>función</w:t>
      </w:r>
      <w:r>
        <w:rPr>
          <w:spacing w:val="40"/>
        </w:rPr>
        <w:t> </w:t>
      </w:r>
      <w:r>
        <w:rPr/>
        <w:t>interventora,</w:t>
      </w:r>
      <w:r>
        <w:rPr>
          <w:spacing w:val="40"/>
        </w:rPr>
        <w:t> </w:t>
      </w:r>
      <w:r>
        <w:rPr/>
        <w:t>por</w:t>
      </w:r>
      <w:r>
        <w:rPr>
          <w:spacing w:val="40"/>
        </w:rPr>
        <w:t> </w:t>
      </w:r>
      <w:r>
        <w:rPr/>
        <w:t>lo</w:t>
      </w:r>
      <w:r>
        <w:rPr>
          <w:spacing w:val="40"/>
        </w:rPr>
        <w:t> </w:t>
      </w:r>
      <w:r>
        <w:rPr/>
        <w:t>que</w:t>
      </w:r>
      <w:r>
        <w:rPr>
          <w:spacing w:val="40"/>
        </w:rPr>
        <w:t> </w:t>
      </w:r>
      <w:r>
        <w:rPr/>
        <w:t>está sometida esta actuación al control financiero permanente.</w:t>
      </w:r>
    </w:p>
    <w:p>
      <w:pPr>
        <w:pStyle w:val="BodyText"/>
        <w:spacing w:line="244" w:lineRule="auto" w:before="115"/>
        <w:ind w:left="900" w:right="898"/>
        <w:jc w:val="both"/>
      </w:pPr>
      <w:r>
        <w:rPr>
          <w:rFonts w:ascii="Arial" w:hAnsi="Arial"/>
          <w:b/>
        </w:rPr>
        <w:t>Séptimo. </w:t>
      </w:r>
      <w:r>
        <w:rPr/>
        <w:t>Resulta de aplicación el Acuerdo de Gobierno de 26 de marzo de 2020, por el que se autorizan las condiciones de los abonos anticipados de subvenciones, aportaciones dinerarias, encargos y encomiendas de gestión, y sus modificaciones, destacándose la habilitación de la modalidad de abono anticipado, y la posibilidad de que los proyectos que se acojan a dicha modalidad tengan mayores plazos de ejecución.</w:t>
      </w:r>
    </w:p>
    <w:p>
      <w:pPr>
        <w:pStyle w:val="BodyText"/>
        <w:spacing w:line="244" w:lineRule="auto" w:before="110"/>
        <w:ind w:left="900" w:right="894"/>
        <w:jc w:val="both"/>
      </w:pPr>
      <w:r>
        <w:rPr>
          <w:rFonts w:ascii="Arial" w:hAnsi="Arial"/>
          <w:b/>
        </w:rPr>
        <w:t>Octavo. </w:t>
      </w:r>
      <w:r>
        <w:rPr/>
        <w:t>La Orden de 30 de octubre de 2019 de la Consejería de Turismo, Industria y Comercio delega el ejercicio de determinadas competencias en los titulares de los Centros Directivos de las Áreas</w:t>
      </w:r>
      <w:r>
        <w:rPr>
          <w:spacing w:val="40"/>
        </w:rPr>
        <w:t> </w:t>
      </w:r>
      <w:r>
        <w:rPr/>
        <w:t>de</w:t>
      </w:r>
      <w:r>
        <w:rPr>
          <w:spacing w:val="40"/>
        </w:rPr>
        <w:t> </w:t>
      </w:r>
      <w:r>
        <w:rPr/>
        <w:t>Industria</w:t>
      </w:r>
      <w:r>
        <w:rPr>
          <w:spacing w:val="40"/>
        </w:rPr>
        <w:t> </w:t>
      </w:r>
      <w:r>
        <w:rPr/>
        <w:t>y</w:t>
      </w:r>
      <w:r>
        <w:rPr>
          <w:spacing w:val="40"/>
        </w:rPr>
        <w:t> </w:t>
      </w:r>
      <w:r>
        <w:rPr/>
        <w:t>Comercio</w:t>
      </w:r>
      <w:r>
        <w:rPr>
          <w:spacing w:val="40"/>
        </w:rPr>
        <w:t> </w:t>
      </w:r>
      <w:r>
        <w:rPr/>
        <w:t>del</w:t>
      </w:r>
      <w:r>
        <w:rPr>
          <w:spacing w:val="40"/>
        </w:rPr>
        <w:t> </w:t>
      </w:r>
      <w:r>
        <w:rPr/>
        <w:t>Departamento</w:t>
      </w:r>
      <w:r>
        <w:rPr>
          <w:spacing w:val="40"/>
        </w:rPr>
        <w:t> </w:t>
      </w:r>
      <w:r>
        <w:rPr/>
        <w:t>(BOC</w:t>
      </w:r>
      <w:r>
        <w:rPr>
          <w:spacing w:val="40"/>
        </w:rPr>
        <w:t> </w:t>
      </w:r>
      <w:r>
        <w:rPr/>
        <w:t>n.º</w:t>
      </w:r>
      <w:r>
        <w:rPr>
          <w:spacing w:val="40"/>
        </w:rPr>
        <w:t> </w:t>
      </w:r>
      <w:r>
        <w:rPr/>
        <w:t>218</w:t>
      </w:r>
      <w:r>
        <w:rPr>
          <w:spacing w:val="40"/>
        </w:rPr>
        <w:t> </w:t>
      </w:r>
      <w:r>
        <w:rPr/>
        <w:t>de</w:t>
      </w:r>
      <w:r>
        <w:rPr>
          <w:spacing w:val="40"/>
        </w:rPr>
        <w:t> </w:t>
      </w:r>
      <w:r>
        <w:rPr/>
        <w:t>fecha</w:t>
      </w:r>
      <w:r>
        <w:rPr>
          <w:spacing w:val="40"/>
        </w:rPr>
        <w:t> </w:t>
      </w:r>
      <w:r>
        <w:rPr/>
        <w:t>11</w:t>
      </w:r>
      <w:r>
        <w:rPr>
          <w:spacing w:val="40"/>
        </w:rPr>
        <w:t> </w:t>
      </w:r>
      <w:r>
        <w:rPr/>
        <w:t>de</w:t>
      </w:r>
      <w:r>
        <w:rPr>
          <w:spacing w:val="40"/>
        </w:rPr>
        <w:t> </w:t>
      </w:r>
      <w:r>
        <w:rPr/>
        <w:t>noviembre</w:t>
      </w:r>
      <w:r>
        <w:rPr>
          <w:spacing w:val="40"/>
        </w:rPr>
        <w:t> </w:t>
      </w:r>
      <w:r>
        <w:rPr/>
        <w:t>de 2019). En su apartado primero, letra A) apartado 2 se delega, en materia de subvenciones la resolución de los procedimientos de concesión de subvenciones a otorgar en régimen de concurrencia competitiva, lo que conlleva, la tramitación de la presente Resolución.</w:t>
      </w:r>
    </w:p>
    <w:p>
      <w:pPr>
        <w:pStyle w:val="BodyText"/>
        <w:spacing w:before="109"/>
        <w:ind w:left="900"/>
        <w:jc w:val="both"/>
      </w:pPr>
      <w:r>
        <w:rPr/>
        <w:t>A</w:t>
      </w:r>
      <w:r>
        <w:rPr>
          <w:spacing w:val="-9"/>
        </w:rPr>
        <w:t> </w:t>
      </w:r>
      <w:r>
        <w:rPr/>
        <w:t>la</w:t>
      </w:r>
      <w:r>
        <w:rPr>
          <w:spacing w:val="4"/>
        </w:rPr>
        <w:t> </w:t>
      </w:r>
      <w:r>
        <w:rPr/>
        <w:t>vista</w:t>
      </w:r>
      <w:r>
        <w:rPr>
          <w:spacing w:val="3"/>
        </w:rPr>
        <w:t> </w:t>
      </w:r>
      <w:r>
        <w:rPr/>
        <w:t>de</w:t>
      </w:r>
      <w:r>
        <w:rPr>
          <w:spacing w:val="4"/>
        </w:rPr>
        <w:t> </w:t>
      </w:r>
      <w:r>
        <w:rPr/>
        <w:t>lo</w:t>
      </w:r>
      <w:r>
        <w:rPr>
          <w:spacing w:val="3"/>
        </w:rPr>
        <w:t> </w:t>
      </w:r>
      <w:r>
        <w:rPr/>
        <w:t>expuesto</w:t>
      </w:r>
      <w:r>
        <w:rPr>
          <w:spacing w:val="3"/>
        </w:rPr>
        <w:t> </w:t>
      </w:r>
      <w:r>
        <w:rPr/>
        <w:t>se</w:t>
      </w:r>
      <w:r>
        <w:rPr>
          <w:spacing w:val="3"/>
        </w:rPr>
        <w:t> </w:t>
      </w:r>
      <w:r>
        <w:rPr/>
        <w:t>eleva</w:t>
      </w:r>
      <w:r>
        <w:rPr>
          <w:spacing w:val="3"/>
        </w:rPr>
        <w:t> </w:t>
      </w:r>
      <w:r>
        <w:rPr/>
        <w:t>a</w:t>
      </w:r>
      <w:r>
        <w:rPr>
          <w:spacing w:val="4"/>
        </w:rPr>
        <w:t> </w:t>
      </w:r>
      <w:r>
        <w:rPr/>
        <w:t>V.I.</w:t>
      </w:r>
      <w:r>
        <w:rPr>
          <w:spacing w:val="2"/>
        </w:rPr>
        <w:t> </w:t>
      </w:r>
      <w:r>
        <w:rPr/>
        <w:t>la</w:t>
      </w:r>
      <w:r>
        <w:rPr>
          <w:spacing w:val="3"/>
        </w:rPr>
        <w:t> </w:t>
      </w:r>
      <w:r>
        <w:rPr>
          <w:spacing w:val="-2"/>
        </w:rPr>
        <w:t>siguiente</w:t>
      </w:r>
    </w:p>
    <w:p>
      <w:pPr>
        <w:pStyle w:val="BodyText"/>
        <w:spacing w:before="11"/>
      </w:pPr>
    </w:p>
    <w:p>
      <w:pPr>
        <w:pStyle w:val="Heading1"/>
      </w:pPr>
      <w:r>
        <w:rPr/>
        <w:t>PROPUESTA</w:t>
      </w:r>
      <w:r>
        <w:rPr>
          <w:spacing w:val="-3"/>
        </w:rPr>
        <w:t> </w:t>
      </w:r>
      <w:r>
        <w:rPr/>
        <w:t>DE</w:t>
      </w:r>
      <w:r>
        <w:rPr>
          <w:spacing w:val="6"/>
        </w:rPr>
        <w:t> </w:t>
      </w:r>
      <w:r>
        <w:rPr>
          <w:spacing w:val="-2"/>
        </w:rPr>
        <w:t>RESOLUCIÓN</w:t>
      </w:r>
    </w:p>
    <w:p>
      <w:pPr>
        <w:pStyle w:val="BodyText"/>
        <w:spacing w:before="11"/>
        <w:rPr>
          <w:rFonts w:ascii="Arial"/>
          <w:b/>
        </w:rPr>
      </w:pPr>
    </w:p>
    <w:p>
      <w:pPr>
        <w:pStyle w:val="ListParagraph"/>
        <w:numPr>
          <w:ilvl w:val="0"/>
          <w:numId w:val="2"/>
        </w:numPr>
        <w:tabs>
          <w:tab w:pos="1069" w:val="left" w:leader="none"/>
        </w:tabs>
        <w:spacing w:line="247" w:lineRule="auto" w:before="0" w:after="0"/>
        <w:ind w:left="900" w:right="899" w:firstLine="0"/>
        <w:jc w:val="both"/>
        <w:rPr>
          <w:sz w:val="20"/>
        </w:rPr>
      </w:pPr>
      <w:r>
        <w:rPr>
          <w:rFonts w:ascii="Arial" w:hAnsi="Arial"/>
          <w:b/>
          <w:sz w:val="20"/>
        </w:rPr>
        <w:t>º </w:t>
      </w:r>
      <w:r>
        <w:rPr>
          <w:sz w:val="20"/>
        </w:rPr>
        <w:t>Conceder definitivamente las subvenciones a los beneficiarios relacionados en el Anexo I de la presente</w:t>
      </w:r>
      <w:r>
        <w:rPr>
          <w:spacing w:val="29"/>
          <w:sz w:val="20"/>
        </w:rPr>
        <w:t> </w:t>
      </w:r>
      <w:r>
        <w:rPr>
          <w:sz w:val="20"/>
        </w:rPr>
        <w:t>Resolución,</w:t>
      </w:r>
      <w:r>
        <w:rPr>
          <w:spacing w:val="30"/>
          <w:sz w:val="20"/>
        </w:rPr>
        <w:t> </w:t>
      </w:r>
      <w:r>
        <w:rPr>
          <w:sz w:val="20"/>
        </w:rPr>
        <w:t>de</w:t>
      </w:r>
      <w:r>
        <w:rPr>
          <w:spacing w:val="29"/>
          <w:sz w:val="20"/>
        </w:rPr>
        <w:t> </w:t>
      </w:r>
      <w:r>
        <w:rPr>
          <w:sz w:val="20"/>
        </w:rPr>
        <w:t>acuerdo</w:t>
      </w:r>
      <w:r>
        <w:rPr>
          <w:spacing w:val="30"/>
          <w:sz w:val="20"/>
        </w:rPr>
        <w:t> </w:t>
      </w:r>
      <w:r>
        <w:rPr>
          <w:sz w:val="20"/>
        </w:rPr>
        <w:t>a</w:t>
      </w:r>
      <w:r>
        <w:rPr>
          <w:spacing w:val="29"/>
          <w:sz w:val="20"/>
        </w:rPr>
        <w:t> </w:t>
      </w:r>
      <w:r>
        <w:rPr>
          <w:sz w:val="20"/>
        </w:rPr>
        <w:t>la</w:t>
      </w:r>
      <w:r>
        <w:rPr>
          <w:spacing w:val="30"/>
          <w:sz w:val="20"/>
        </w:rPr>
        <w:t> </w:t>
      </w:r>
      <w:r>
        <w:rPr>
          <w:sz w:val="20"/>
        </w:rPr>
        <w:t>convocatoria</w:t>
      </w:r>
      <w:r>
        <w:rPr>
          <w:spacing w:val="29"/>
          <w:sz w:val="20"/>
        </w:rPr>
        <w:t> </w:t>
      </w:r>
      <w:r>
        <w:rPr>
          <w:sz w:val="20"/>
        </w:rPr>
        <w:t>aprobada</w:t>
      </w:r>
      <w:r>
        <w:rPr>
          <w:spacing w:val="29"/>
          <w:sz w:val="20"/>
        </w:rPr>
        <w:t> </w:t>
      </w:r>
      <w:r>
        <w:rPr>
          <w:sz w:val="20"/>
        </w:rPr>
        <w:t>por</w:t>
      </w:r>
      <w:r>
        <w:rPr>
          <w:spacing w:val="30"/>
          <w:sz w:val="20"/>
        </w:rPr>
        <w:t> </w:t>
      </w:r>
      <w:r>
        <w:rPr>
          <w:sz w:val="20"/>
        </w:rPr>
        <w:t>Resolución</w:t>
      </w:r>
      <w:r>
        <w:rPr>
          <w:spacing w:val="30"/>
          <w:sz w:val="20"/>
        </w:rPr>
        <w:t> </w:t>
      </w:r>
      <w:r>
        <w:rPr>
          <w:sz w:val="20"/>
        </w:rPr>
        <w:t>nº</w:t>
      </w:r>
      <w:r>
        <w:rPr>
          <w:spacing w:val="29"/>
          <w:sz w:val="20"/>
        </w:rPr>
        <w:t> </w:t>
      </w:r>
      <w:r>
        <w:rPr>
          <w:sz w:val="20"/>
        </w:rPr>
        <w:t>299/2022,</w:t>
      </w:r>
      <w:r>
        <w:rPr>
          <w:spacing w:val="30"/>
          <w:sz w:val="20"/>
        </w:rPr>
        <w:t> </w:t>
      </w:r>
      <w:r>
        <w:rPr>
          <w:sz w:val="20"/>
        </w:rPr>
        <w:t>de</w:t>
      </w:r>
      <w:r>
        <w:rPr>
          <w:spacing w:val="30"/>
          <w:sz w:val="20"/>
        </w:rPr>
        <w:t> </w:t>
      </w:r>
      <w:r>
        <w:rPr>
          <w:sz w:val="20"/>
        </w:rPr>
        <w:t>18 de mayo, para la regeneración y dinamización de áreas industriales existentes de Canarias para el año 2022.</w:t>
      </w:r>
    </w:p>
    <w:p>
      <w:pPr>
        <w:pStyle w:val="BodyText"/>
        <w:spacing w:line="244" w:lineRule="auto" w:before="101"/>
        <w:ind w:left="900" w:right="899"/>
        <w:jc w:val="both"/>
      </w:pPr>
      <w:r>
        <w:rPr/>
        <w:t>En el citado Anexo I se indica para cada expediente, denominación del beneficiario, el tipo de proyecto y el objeto de la actuación subvencionada, la inversión total aprobada, la cuantía de la subvención concedida y la puntuación obtenida en la valoración.</w:t>
      </w:r>
    </w:p>
    <w:p>
      <w:pPr>
        <w:pStyle w:val="BodyText"/>
        <w:spacing w:line="244" w:lineRule="auto" w:before="108"/>
        <w:ind w:left="900" w:right="905"/>
        <w:jc w:val="both"/>
      </w:pPr>
      <w:r>
        <w:rPr/>
        <w:t>Las</w:t>
      </w:r>
      <w:r>
        <w:rPr>
          <w:spacing w:val="40"/>
        </w:rPr>
        <w:t> </w:t>
      </w:r>
      <w:r>
        <w:rPr/>
        <w:t>Condiciones</w:t>
      </w:r>
      <w:r>
        <w:rPr>
          <w:spacing w:val="40"/>
        </w:rPr>
        <w:t> </w:t>
      </w:r>
      <w:r>
        <w:rPr/>
        <w:t>Específicas</w:t>
      </w:r>
      <w:r>
        <w:rPr>
          <w:spacing w:val="40"/>
        </w:rPr>
        <w:t> </w:t>
      </w:r>
      <w:r>
        <w:rPr/>
        <w:t>de</w:t>
      </w:r>
      <w:r>
        <w:rPr>
          <w:spacing w:val="40"/>
        </w:rPr>
        <w:t> </w:t>
      </w:r>
      <w:r>
        <w:rPr/>
        <w:t>las</w:t>
      </w:r>
      <w:r>
        <w:rPr>
          <w:spacing w:val="40"/>
        </w:rPr>
        <w:t> </w:t>
      </w:r>
      <w:r>
        <w:rPr/>
        <w:t>subvenciones</w:t>
      </w:r>
      <w:r>
        <w:rPr>
          <w:spacing w:val="40"/>
        </w:rPr>
        <w:t> </w:t>
      </w:r>
      <w:r>
        <w:rPr/>
        <w:t>concedidas</w:t>
      </w:r>
      <w:r>
        <w:rPr>
          <w:spacing w:val="40"/>
        </w:rPr>
        <w:t> </w:t>
      </w:r>
      <w:r>
        <w:rPr/>
        <w:t>provisionalmente,</w:t>
      </w:r>
      <w:r>
        <w:rPr>
          <w:spacing w:val="40"/>
        </w:rPr>
        <w:t> </w:t>
      </w:r>
      <w:r>
        <w:rPr/>
        <w:t>que</w:t>
      </w:r>
      <w:r>
        <w:rPr>
          <w:spacing w:val="40"/>
        </w:rPr>
        <w:t> </w:t>
      </w:r>
      <w:r>
        <w:rPr/>
        <w:t>deberá cumplir cada beneficiario, se detallan en el aplicativo informático de gestión de la convocatoria, en</w:t>
      </w:r>
      <w:r>
        <w:rPr>
          <w:spacing w:val="80"/>
        </w:rPr>
        <w:t> </w:t>
      </w:r>
      <w:r>
        <w:rPr/>
        <w:t>su correspondiente expediente, concretamente en el documento denominado "Condiciones Específicas" dentro del apartado "DOCUMENTACIÓN", subapartado "DOCUMENTOS".</w:t>
      </w:r>
    </w:p>
    <w:p>
      <w:pPr>
        <w:pStyle w:val="ListParagraph"/>
        <w:numPr>
          <w:ilvl w:val="0"/>
          <w:numId w:val="2"/>
        </w:numPr>
        <w:tabs>
          <w:tab w:pos="1069" w:val="left" w:leader="none"/>
        </w:tabs>
        <w:spacing w:line="244" w:lineRule="auto" w:before="108" w:after="0"/>
        <w:ind w:left="900" w:right="904" w:firstLine="0"/>
        <w:jc w:val="both"/>
        <w:rPr>
          <w:sz w:val="20"/>
        </w:rPr>
      </w:pPr>
      <w:r>
        <w:rPr>
          <w:rFonts w:ascii="Arial" w:hAnsi="Arial"/>
          <w:b/>
          <w:sz w:val="20"/>
        </w:rPr>
        <w:t>º </w:t>
      </w:r>
      <w:r>
        <w:rPr>
          <w:sz w:val="20"/>
        </w:rPr>
        <w:t>Desestimar las solicitudes que se relacionan en el Anexo II, por los motivos que se detallan en dicho</w:t>
      </w:r>
      <w:r>
        <w:rPr>
          <w:spacing w:val="21"/>
          <w:sz w:val="20"/>
        </w:rPr>
        <w:t> </w:t>
      </w:r>
      <w:r>
        <w:rPr>
          <w:sz w:val="20"/>
        </w:rPr>
        <w:t>anexo.</w:t>
      </w:r>
      <w:r>
        <w:rPr>
          <w:spacing w:val="23"/>
          <w:sz w:val="20"/>
        </w:rPr>
        <w:t> </w:t>
      </w:r>
      <w:r>
        <w:rPr>
          <w:sz w:val="20"/>
        </w:rPr>
        <w:t>La</w:t>
      </w:r>
      <w:r>
        <w:rPr>
          <w:spacing w:val="21"/>
          <w:sz w:val="20"/>
        </w:rPr>
        <w:t> </w:t>
      </w:r>
      <w:r>
        <w:rPr>
          <w:sz w:val="20"/>
        </w:rPr>
        <w:t>leyenda</w:t>
      </w:r>
      <w:r>
        <w:rPr>
          <w:spacing w:val="21"/>
          <w:sz w:val="20"/>
        </w:rPr>
        <w:t> </w:t>
      </w:r>
      <w:r>
        <w:rPr>
          <w:sz w:val="20"/>
        </w:rPr>
        <w:t>explicativa</w:t>
      </w:r>
      <w:r>
        <w:rPr>
          <w:spacing w:val="21"/>
          <w:sz w:val="20"/>
        </w:rPr>
        <w:t> </w:t>
      </w:r>
      <w:r>
        <w:rPr>
          <w:sz w:val="20"/>
        </w:rPr>
        <w:t>de</w:t>
      </w:r>
      <w:r>
        <w:rPr>
          <w:spacing w:val="21"/>
          <w:sz w:val="20"/>
        </w:rPr>
        <w:t> </w:t>
      </w:r>
      <w:r>
        <w:rPr>
          <w:sz w:val="20"/>
        </w:rPr>
        <w:t>los</w:t>
      </w:r>
      <w:r>
        <w:rPr>
          <w:spacing w:val="21"/>
          <w:sz w:val="20"/>
        </w:rPr>
        <w:t> </w:t>
      </w:r>
      <w:r>
        <w:rPr>
          <w:sz w:val="20"/>
        </w:rPr>
        <w:t>códigos</w:t>
      </w:r>
      <w:r>
        <w:rPr>
          <w:spacing w:val="21"/>
          <w:sz w:val="20"/>
        </w:rPr>
        <w:t> </w:t>
      </w:r>
      <w:r>
        <w:rPr>
          <w:sz w:val="20"/>
        </w:rPr>
        <w:t>identificativos</w:t>
      </w:r>
      <w:r>
        <w:rPr>
          <w:spacing w:val="24"/>
          <w:sz w:val="20"/>
        </w:rPr>
        <w:t> </w:t>
      </w:r>
      <w:r>
        <w:rPr>
          <w:sz w:val="20"/>
        </w:rPr>
        <w:t>de las</w:t>
      </w:r>
      <w:r>
        <w:rPr>
          <w:spacing w:val="21"/>
          <w:sz w:val="20"/>
        </w:rPr>
        <w:t> </w:t>
      </w:r>
      <w:r>
        <w:rPr>
          <w:sz w:val="20"/>
        </w:rPr>
        <w:t>causas</w:t>
      </w:r>
      <w:r>
        <w:rPr>
          <w:spacing w:val="21"/>
          <w:sz w:val="20"/>
        </w:rPr>
        <w:t> </w:t>
      </w:r>
      <w:r>
        <w:rPr>
          <w:sz w:val="20"/>
        </w:rPr>
        <w:t>de</w:t>
      </w:r>
      <w:r>
        <w:rPr>
          <w:spacing w:val="21"/>
          <w:sz w:val="20"/>
        </w:rPr>
        <w:t> </w:t>
      </w:r>
      <w:r>
        <w:rPr>
          <w:sz w:val="20"/>
        </w:rPr>
        <w:t>desestimación se indica en el Anexo IV.</w:t>
      </w:r>
    </w:p>
    <w:p>
      <w:pPr>
        <w:pStyle w:val="ListParagraph"/>
        <w:numPr>
          <w:ilvl w:val="0"/>
          <w:numId w:val="2"/>
        </w:numPr>
        <w:tabs>
          <w:tab w:pos="1069" w:val="left" w:leader="none"/>
        </w:tabs>
        <w:spacing w:line="244" w:lineRule="auto" w:before="162" w:after="0"/>
        <w:ind w:left="900" w:right="900" w:firstLine="0"/>
        <w:jc w:val="both"/>
        <w:rPr>
          <w:sz w:val="20"/>
        </w:rPr>
      </w:pPr>
      <w:r>
        <w:rPr>
          <w:rFonts w:ascii="Arial" w:hAnsi="Arial"/>
          <w:b/>
          <w:sz w:val="20"/>
        </w:rPr>
        <w:t>º </w:t>
      </w:r>
      <w:r>
        <w:rPr>
          <w:sz w:val="20"/>
        </w:rPr>
        <w:t>Enumerar a los solicitantes de las subvenciones que son desistidos de su petición en el Anexo</w:t>
      </w:r>
      <w:r>
        <w:rPr>
          <w:spacing w:val="80"/>
          <w:sz w:val="20"/>
        </w:rPr>
        <w:t> </w:t>
      </w:r>
      <w:r>
        <w:rPr>
          <w:sz w:val="20"/>
        </w:rPr>
        <w:t>III, por los motivos que se detallan en dicho anexo. La leyenda explicativa de los códigos identificativos de las causas de desistimiento se indica en el Anexo IV.</w:t>
      </w:r>
    </w:p>
    <w:p>
      <w:pPr>
        <w:pStyle w:val="ListParagraph"/>
        <w:spacing w:after="0" w:line="244" w:lineRule="auto"/>
        <w:jc w:val="both"/>
        <w:rPr>
          <w:sz w:val="20"/>
        </w:rPr>
        <w:sectPr>
          <w:pgSz w:w="11900" w:h="16840"/>
          <w:pgMar w:header="845" w:footer="926" w:top="1620" w:bottom="1120" w:left="566" w:right="566"/>
        </w:sectPr>
      </w:pPr>
    </w:p>
    <w:p>
      <w:pPr>
        <w:pStyle w:val="BodyText"/>
      </w:pPr>
    </w:p>
    <w:p>
      <w:pPr>
        <w:pStyle w:val="BodyText"/>
        <w:spacing w:before="20"/>
      </w:pPr>
    </w:p>
    <w:p>
      <w:pPr>
        <w:pStyle w:val="ListParagraph"/>
        <w:numPr>
          <w:ilvl w:val="0"/>
          <w:numId w:val="2"/>
        </w:numPr>
        <w:tabs>
          <w:tab w:pos="1069" w:val="left" w:leader="none"/>
        </w:tabs>
        <w:spacing w:line="244" w:lineRule="auto" w:before="0" w:after="0"/>
        <w:ind w:left="900" w:right="904" w:firstLine="0"/>
        <w:jc w:val="both"/>
        <w:rPr>
          <w:sz w:val="20"/>
        </w:rPr>
      </w:pPr>
      <w:r>
        <w:rPr>
          <w:rFonts w:ascii="Arial" w:hAnsi="Arial"/>
          <w:b/>
          <w:sz w:val="20"/>
        </w:rPr>
        <w:t>º </w:t>
      </w:r>
      <w:r>
        <w:rPr>
          <w:sz w:val="20"/>
        </w:rPr>
        <w:t>Los compromisos de gasto derivados de la presente concesión serán abonados con cargo a la aplicación</w:t>
      </w:r>
      <w:r>
        <w:rPr>
          <w:spacing w:val="40"/>
          <w:sz w:val="20"/>
        </w:rPr>
        <w:t> </w:t>
      </w:r>
      <w:r>
        <w:rPr>
          <w:sz w:val="20"/>
        </w:rPr>
        <w:t>presupuestaria</w:t>
      </w:r>
      <w:r>
        <w:rPr>
          <w:spacing w:val="40"/>
          <w:sz w:val="20"/>
        </w:rPr>
        <w:t> </w:t>
      </w:r>
      <w:r>
        <w:rPr>
          <w:sz w:val="20"/>
        </w:rPr>
        <w:t>16.15.433D.760.04</w:t>
      </w:r>
      <w:r>
        <w:rPr>
          <w:spacing w:val="40"/>
          <w:sz w:val="20"/>
        </w:rPr>
        <w:t> </w:t>
      </w:r>
      <w:r>
        <w:rPr>
          <w:sz w:val="20"/>
        </w:rPr>
        <w:t>y</w:t>
      </w:r>
      <w:r>
        <w:rPr>
          <w:spacing w:val="40"/>
          <w:sz w:val="20"/>
        </w:rPr>
        <w:t> </w:t>
      </w:r>
      <w:r>
        <w:rPr>
          <w:sz w:val="20"/>
        </w:rPr>
        <w:t>al</w:t>
      </w:r>
      <w:r>
        <w:rPr>
          <w:spacing w:val="40"/>
          <w:sz w:val="20"/>
        </w:rPr>
        <w:t> </w:t>
      </w:r>
      <w:r>
        <w:rPr>
          <w:sz w:val="20"/>
        </w:rPr>
        <w:t>proyecto</w:t>
      </w:r>
      <w:r>
        <w:rPr>
          <w:spacing w:val="40"/>
          <w:sz w:val="20"/>
        </w:rPr>
        <w:t> </w:t>
      </w:r>
      <w:r>
        <w:rPr>
          <w:sz w:val="20"/>
        </w:rPr>
        <w:t>de</w:t>
      </w:r>
      <w:r>
        <w:rPr>
          <w:spacing w:val="40"/>
          <w:sz w:val="20"/>
        </w:rPr>
        <w:t> </w:t>
      </w:r>
      <w:r>
        <w:rPr>
          <w:sz w:val="20"/>
        </w:rPr>
        <w:t>inversión</w:t>
      </w:r>
      <w:r>
        <w:rPr>
          <w:spacing w:val="40"/>
          <w:sz w:val="20"/>
        </w:rPr>
        <w:t> </w:t>
      </w:r>
      <w:r>
        <w:rPr>
          <w:sz w:val="20"/>
        </w:rPr>
        <w:t>217G0199</w:t>
      </w:r>
      <w:r>
        <w:rPr>
          <w:spacing w:val="40"/>
          <w:sz w:val="20"/>
        </w:rPr>
        <w:t> </w:t>
      </w:r>
      <w:r>
        <w:rPr>
          <w:sz w:val="20"/>
        </w:rPr>
        <w:t>“Fomento áreas industriales”.</w:t>
      </w:r>
    </w:p>
    <w:p>
      <w:pPr>
        <w:pStyle w:val="ListParagraph"/>
        <w:numPr>
          <w:ilvl w:val="0"/>
          <w:numId w:val="2"/>
        </w:numPr>
        <w:tabs>
          <w:tab w:pos="1069" w:val="left" w:leader="none"/>
        </w:tabs>
        <w:spacing w:line="240" w:lineRule="auto" w:before="162" w:after="0"/>
        <w:ind w:left="1069" w:right="0" w:hanging="169"/>
        <w:jc w:val="both"/>
        <w:rPr>
          <w:sz w:val="20"/>
        </w:rPr>
      </w:pPr>
      <w:r>
        <w:rPr>
          <w:rFonts w:ascii="Arial" w:hAnsi="Arial"/>
          <w:b/>
          <w:sz w:val="20"/>
        </w:rPr>
        <w:t>º</w:t>
      </w:r>
      <w:r>
        <w:rPr>
          <w:rFonts w:ascii="Arial" w:hAnsi="Arial"/>
          <w:b/>
          <w:spacing w:val="3"/>
          <w:sz w:val="20"/>
        </w:rPr>
        <w:t> </w:t>
      </w:r>
      <w:r>
        <w:rPr>
          <w:sz w:val="20"/>
        </w:rPr>
        <w:t>Todos</w:t>
      </w:r>
      <w:r>
        <w:rPr>
          <w:spacing w:val="4"/>
          <w:sz w:val="20"/>
        </w:rPr>
        <w:t> </w:t>
      </w:r>
      <w:r>
        <w:rPr>
          <w:sz w:val="20"/>
        </w:rPr>
        <w:t>los</w:t>
      </w:r>
      <w:r>
        <w:rPr>
          <w:spacing w:val="4"/>
          <w:sz w:val="20"/>
        </w:rPr>
        <w:t> </w:t>
      </w:r>
      <w:r>
        <w:rPr>
          <w:sz w:val="20"/>
        </w:rPr>
        <w:t>proyectos</w:t>
      </w:r>
      <w:r>
        <w:rPr>
          <w:spacing w:val="3"/>
          <w:sz w:val="20"/>
        </w:rPr>
        <w:t> </w:t>
      </w:r>
      <w:r>
        <w:rPr>
          <w:sz w:val="20"/>
        </w:rPr>
        <w:t>tienen</w:t>
      </w:r>
      <w:r>
        <w:rPr>
          <w:spacing w:val="4"/>
          <w:sz w:val="20"/>
        </w:rPr>
        <w:t> </w:t>
      </w:r>
      <w:r>
        <w:rPr>
          <w:sz w:val="20"/>
        </w:rPr>
        <w:t>carácter</w:t>
      </w:r>
      <w:r>
        <w:rPr>
          <w:spacing w:val="5"/>
          <w:sz w:val="20"/>
        </w:rPr>
        <w:t> </w:t>
      </w:r>
      <w:r>
        <w:rPr>
          <w:spacing w:val="-2"/>
          <w:sz w:val="20"/>
        </w:rPr>
        <w:t>anual.</w:t>
      </w:r>
    </w:p>
    <w:p>
      <w:pPr>
        <w:pStyle w:val="ListParagraph"/>
        <w:numPr>
          <w:ilvl w:val="0"/>
          <w:numId w:val="2"/>
        </w:numPr>
        <w:tabs>
          <w:tab w:pos="1069" w:val="left" w:leader="none"/>
        </w:tabs>
        <w:spacing w:line="240" w:lineRule="auto" w:before="111" w:after="0"/>
        <w:ind w:left="1069" w:right="0" w:hanging="169"/>
        <w:jc w:val="both"/>
        <w:rPr>
          <w:sz w:val="20"/>
        </w:rPr>
      </w:pPr>
      <w:r>
        <w:rPr>
          <w:rFonts w:ascii="Arial" w:hAnsi="Arial"/>
          <w:b/>
          <w:sz w:val="20"/>
        </w:rPr>
        <w:t>º</w:t>
      </w:r>
      <w:r>
        <w:rPr>
          <w:rFonts w:ascii="Arial" w:hAnsi="Arial"/>
          <w:b/>
          <w:spacing w:val="6"/>
          <w:sz w:val="20"/>
        </w:rPr>
        <w:t> </w:t>
      </w:r>
      <w:r>
        <w:rPr>
          <w:sz w:val="20"/>
        </w:rPr>
        <w:t>La</w:t>
      </w:r>
      <w:r>
        <w:rPr>
          <w:spacing w:val="7"/>
          <w:sz w:val="20"/>
        </w:rPr>
        <w:t> </w:t>
      </w:r>
      <w:r>
        <w:rPr>
          <w:sz w:val="20"/>
        </w:rPr>
        <w:t>fecha</w:t>
      </w:r>
      <w:r>
        <w:rPr>
          <w:spacing w:val="7"/>
          <w:sz w:val="20"/>
        </w:rPr>
        <w:t> </w:t>
      </w:r>
      <w:r>
        <w:rPr>
          <w:sz w:val="20"/>
        </w:rPr>
        <w:t>de</w:t>
      </w:r>
      <w:r>
        <w:rPr>
          <w:spacing w:val="7"/>
          <w:sz w:val="20"/>
        </w:rPr>
        <w:t> </w:t>
      </w:r>
      <w:r>
        <w:rPr>
          <w:sz w:val="20"/>
        </w:rPr>
        <w:t>inicio</w:t>
      </w:r>
      <w:r>
        <w:rPr>
          <w:spacing w:val="7"/>
          <w:sz w:val="20"/>
        </w:rPr>
        <w:t> </w:t>
      </w:r>
      <w:r>
        <w:rPr>
          <w:sz w:val="20"/>
        </w:rPr>
        <w:t>del</w:t>
      </w:r>
      <w:r>
        <w:rPr>
          <w:spacing w:val="7"/>
          <w:sz w:val="20"/>
        </w:rPr>
        <w:t> </w:t>
      </w:r>
      <w:r>
        <w:rPr>
          <w:sz w:val="20"/>
        </w:rPr>
        <w:t>período</w:t>
      </w:r>
      <w:r>
        <w:rPr>
          <w:spacing w:val="7"/>
          <w:sz w:val="20"/>
        </w:rPr>
        <w:t> </w:t>
      </w:r>
      <w:r>
        <w:rPr>
          <w:sz w:val="20"/>
        </w:rPr>
        <w:t>subvencionable</w:t>
      </w:r>
      <w:r>
        <w:rPr>
          <w:spacing w:val="7"/>
          <w:sz w:val="20"/>
        </w:rPr>
        <w:t> </w:t>
      </w:r>
      <w:r>
        <w:rPr>
          <w:sz w:val="20"/>
        </w:rPr>
        <w:t>comienza</w:t>
      </w:r>
      <w:r>
        <w:rPr>
          <w:spacing w:val="7"/>
          <w:sz w:val="20"/>
        </w:rPr>
        <w:t> </w:t>
      </w:r>
      <w:r>
        <w:rPr>
          <w:sz w:val="20"/>
        </w:rPr>
        <w:t>el</w:t>
      </w:r>
      <w:r>
        <w:rPr>
          <w:spacing w:val="7"/>
          <w:sz w:val="20"/>
        </w:rPr>
        <w:t> </w:t>
      </w:r>
      <w:r>
        <w:rPr>
          <w:sz w:val="20"/>
        </w:rPr>
        <w:t>1</w:t>
      </w:r>
      <w:r>
        <w:rPr>
          <w:spacing w:val="7"/>
          <w:sz w:val="20"/>
        </w:rPr>
        <w:t> </w:t>
      </w:r>
      <w:r>
        <w:rPr>
          <w:sz w:val="20"/>
        </w:rPr>
        <w:t>de</w:t>
      </w:r>
      <w:r>
        <w:rPr>
          <w:spacing w:val="7"/>
          <w:sz w:val="20"/>
        </w:rPr>
        <w:t> </w:t>
      </w:r>
      <w:r>
        <w:rPr>
          <w:sz w:val="20"/>
        </w:rPr>
        <w:t>enero</w:t>
      </w:r>
      <w:r>
        <w:rPr>
          <w:spacing w:val="6"/>
          <w:sz w:val="20"/>
        </w:rPr>
        <w:t> </w:t>
      </w:r>
      <w:r>
        <w:rPr>
          <w:sz w:val="20"/>
        </w:rPr>
        <w:t>de</w:t>
      </w:r>
      <w:r>
        <w:rPr>
          <w:spacing w:val="7"/>
          <w:sz w:val="20"/>
        </w:rPr>
        <w:t> </w:t>
      </w:r>
      <w:r>
        <w:rPr>
          <w:spacing w:val="-2"/>
          <w:sz w:val="20"/>
        </w:rPr>
        <w:t>2022.</w:t>
      </w:r>
    </w:p>
    <w:p>
      <w:pPr>
        <w:pStyle w:val="BodyText"/>
        <w:spacing w:line="244" w:lineRule="auto" w:before="111"/>
        <w:ind w:left="900" w:right="907"/>
        <w:jc w:val="both"/>
      </w:pPr>
      <w:r>
        <w:rPr/>
        <w:t>El plazo de ejecución del proyecto subvencionado finalizará el 31 de octubre de 2022 y el plazo de justificación de la actuación subvencionada finalizará el 15 de noviembre de 2022.</w:t>
      </w:r>
    </w:p>
    <w:p>
      <w:pPr>
        <w:pStyle w:val="BodyText"/>
        <w:spacing w:line="247" w:lineRule="auto" w:before="106"/>
        <w:ind w:left="900" w:right="908"/>
        <w:jc w:val="both"/>
      </w:pPr>
      <w:r>
        <w:rPr/>
        <w:t>En</w:t>
      </w:r>
      <w:r>
        <w:rPr>
          <w:spacing w:val="9"/>
        </w:rPr>
        <w:t> </w:t>
      </w:r>
      <w:r>
        <w:rPr/>
        <w:t>el</w:t>
      </w:r>
      <w:r>
        <w:rPr>
          <w:spacing w:val="9"/>
        </w:rPr>
        <w:t> </w:t>
      </w:r>
      <w:r>
        <w:rPr/>
        <w:t>caso</w:t>
      </w:r>
      <w:r>
        <w:rPr>
          <w:spacing w:val="9"/>
        </w:rPr>
        <w:t> </w:t>
      </w:r>
      <w:r>
        <w:rPr/>
        <w:t>de</w:t>
      </w:r>
      <w:r>
        <w:rPr>
          <w:spacing w:val="9"/>
        </w:rPr>
        <w:t> </w:t>
      </w:r>
      <w:r>
        <w:rPr/>
        <w:t>que</w:t>
      </w:r>
      <w:r>
        <w:rPr>
          <w:spacing w:val="9"/>
        </w:rPr>
        <w:t> </w:t>
      </w:r>
      <w:r>
        <w:rPr/>
        <w:t>se</w:t>
      </w:r>
      <w:r>
        <w:rPr>
          <w:spacing w:val="9"/>
        </w:rPr>
        <w:t> </w:t>
      </w:r>
      <w:r>
        <w:rPr/>
        <w:t>conceda</w:t>
      </w:r>
      <w:r>
        <w:rPr>
          <w:spacing w:val="9"/>
        </w:rPr>
        <w:t> </w:t>
      </w:r>
      <w:r>
        <w:rPr/>
        <w:t>el</w:t>
      </w:r>
      <w:r>
        <w:rPr>
          <w:spacing w:val="9"/>
        </w:rPr>
        <w:t> </w:t>
      </w:r>
      <w:r>
        <w:rPr/>
        <w:t>abono</w:t>
      </w:r>
      <w:r>
        <w:rPr>
          <w:spacing w:val="9"/>
        </w:rPr>
        <w:t> </w:t>
      </w:r>
      <w:r>
        <w:rPr/>
        <w:t>anticipado</w:t>
      </w:r>
      <w:r>
        <w:rPr>
          <w:spacing w:val="9"/>
        </w:rPr>
        <w:t> </w:t>
      </w:r>
      <w:r>
        <w:rPr/>
        <w:t>de</w:t>
      </w:r>
      <w:r>
        <w:rPr>
          <w:spacing w:val="9"/>
        </w:rPr>
        <w:t> </w:t>
      </w:r>
      <w:r>
        <w:rPr/>
        <w:t>la</w:t>
      </w:r>
      <w:r>
        <w:rPr>
          <w:spacing w:val="9"/>
        </w:rPr>
        <w:t> </w:t>
      </w:r>
      <w:r>
        <w:rPr/>
        <w:t>subvención, las</w:t>
      </w:r>
      <w:r>
        <w:rPr>
          <w:spacing w:val="12"/>
        </w:rPr>
        <w:t> </w:t>
      </w:r>
      <w:r>
        <w:rPr/>
        <w:t>fechas</w:t>
      </w:r>
      <w:r>
        <w:rPr>
          <w:spacing w:val="9"/>
        </w:rPr>
        <w:t> </w:t>
      </w:r>
      <w:r>
        <w:rPr/>
        <w:t>límite</w:t>
      </w:r>
      <w:r>
        <w:rPr>
          <w:spacing w:val="9"/>
        </w:rPr>
        <w:t> </w:t>
      </w:r>
      <w:r>
        <w:rPr/>
        <w:t>de</w:t>
      </w:r>
      <w:r>
        <w:rPr>
          <w:spacing w:val="9"/>
        </w:rPr>
        <w:t> </w:t>
      </w:r>
      <w:r>
        <w:rPr/>
        <w:t>ejecución y justificación quedan establecidas en el 31 de diciembre de 2023, en ambos casos.</w:t>
      </w:r>
    </w:p>
    <w:p>
      <w:pPr>
        <w:pStyle w:val="ListParagraph"/>
        <w:numPr>
          <w:ilvl w:val="0"/>
          <w:numId w:val="2"/>
        </w:numPr>
        <w:tabs>
          <w:tab w:pos="1069" w:val="left" w:leader="none"/>
        </w:tabs>
        <w:spacing w:line="244" w:lineRule="auto" w:before="103" w:after="0"/>
        <w:ind w:left="900" w:right="906" w:firstLine="0"/>
        <w:jc w:val="both"/>
        <w:rPr>
          <w:sz w:val="20"/>
        </w:rPr>
      </w:pPr>
      <w:r>
        <w:rPr>
          <w:rFonts w:ascii="Arial" w:hAnsi="Arial"/>
          <w:b/>
          <w:sz w:val="20"/>
        </w:rPr>
        <w:t>º </w:t>
      </w:r>
      <w:r>
        <w:rPr>
          <w:sz w:val="20"/>
        </w:rPr>
        <w:t>Para lo no previsto en esta Resolución de concesión definitiva se estará a lo dispuesto en las bases reguladoras, aprobadas mediante Orden 3 de junio de 2017, especialmente en lo relativo a</w:t>
      </w:r>
      <w:r>
        <w:rPr>
          <w:spacing w:val="80"/>
          <w:sz w:val="20"/>
        </w:rPr>
        <w:t> </w:t>
      </w:r>
      <w:r>
        <w:rPr>
          <w:sz w:val="20"/>
        </w:rPr>
        <w:t>las obligaciones del beneficiario recogidas en su base general 5ª, así como lo dispuesto en la normativa autonómica reguladora de subvenciones, en especial, al Decreto 36/2009, de 31 de marzo,</w:t>
      </w:r>
      <w:r>
        <w:rPr>
          <w:spacing w:val="29"/>
          <w:sz w:val="20"/>
        </w:rPr>
        <w:t> </w:t>
      </w:r>
      <w:r>
        <w:rPr>
          <w:sz w:val="20"/>
        </w:rPr>
        <w:t>por</w:t>
      </w:r>
      <w:r>
        <w:rPr>
          <w:spacing w:val="27"/>
          <w:sz w:val="20"/>
        </w:rPr>
        <w:t> </w:t>
      </w:r>
      <w:r>
        <w:rPr>
          <w:sz w:val="20"/>
        </w:rPr>
        <w:t>el</w:t>
      </w:r>
      <w:r>
        <w:rPr>
          <w:spacing w:val="27"/>
          <w:sz w:val="20"/>
        </w:rPr>
        <w:t> </w:t>
      </w:r>
      <w:r>
        <w:rPr>
          <w:sz w:val="20"/>
        </w:rPr>
        <w:t>que</w:t>
      </w:r>
      <w:r>
        <w:rPr>
          <w:spacing w:val="28"/>
          <w:sz w:val="20"/>
        </w:rPr>
        <w:t> </w:t>
      </w:r>
      <w:r>
        <w:rPr>
          <w:sz w:val="20"/>
        </w:rPr>
        <w:t>se</w:t>
      </w:r>
      <w:r>
        <w:rPr>
          <w:spacing w:val="28"/>
          <w:sz w:val="20"/>
        </w:rPr>
        <w:t> </w:t>
      </w:r>
      <w:r>
        <w:rPr>
          <w:sz w:val="20"/>
        </w:rPr>
        <w:t>establece</w:t>
      </w:r>
      <w:r>
        <w:rPr>
          <w:spacing w:val="28"/>
          <w:sz w:val="20"/>
        </w:rPr>
        <w:t> </w:t>
      </w:r>
      <w:r>
        <w:rPr>
          <w:sz w:val="20"/>
        </w:rPr>
        <w:t>el</w:t>
      </w:r>
      <w:r>
        <w:rPr>
          <w:spacing w:val="27"/>
          <w:sz w:val="20"/>
        </w:rPr>
        <w:t> </w:t>
      </w:r>
      <w:r>
        <w:rPr>
          <w:sz w:val="20"/>
        </w:rPr>
        <w:t>régimen</w:t>
      </w:r>
      <w:r>
        <w:rPr>
          <w:spacing w:val="28"/>
          <w:sz w:val="20"/>
        </w:rPr>
        <w:t> </w:t>
      </w:r>
      <w:r>
        <w:rPr>
          <w:sz w:val="20"/>
        </w:rPr>
        <w:t>general</w:t>
      </w:r>
      <w:r>
        <w:rPr>
          <w:spacing w:val="27"/>
          <w:sz w:val="20"/>
        </w:rPr>
        <w:t> </w:t>
      </w:r>
      <w:r>
        <w:rPr>
          <w:sz w:val="20"/>
        </w:rPr>
        <w:t>de</w:t>
      </w:r>
      <w:r>
        <w:rPr>
          <w:spacing w:val="28"/>
          <w:sz w:val="20"/>
        </w:rPr>
        <w:t> </w:t>
      </w:r>
      <w:r>
        <w:rPr>
          <w:sz w:val="20"/>
        </w:rPr>
        <w:t>subvenciones</w:t>
      </w:r>
      <w:r>
        <w:rPr>
          <w:spacing w:val="28"/>
          <w:sz w:val="20"/>
        </w:rPr>
        <w:t> </w:t>
      </w:r>
      <w:r>
        <w:rPr>
          <w:sz w:val="20"/>
        </w:rPr>
        <w:t>de</w:t>
      </w:r>
      <w:r>
        <w:rPr>
          <w:spacing w:val="28"/>
          <w:sz w:val="20"/>
        </w:rPr>
        <w:t> </w:t>
      </w:r>
      <w:r>
        <w:rPr>
          <w:sz w:val="20"/>
        </w:rPr>
        <w:t>la</w:t>
      </w:r>
      <w:r>
        <w:rPr>
          <w:spacing w:val="28"/>
          <w:sz w:val="20"/>
        </w:rPr>
        <w:t> </w:t>
      </w:r>
      <w:r>
        <w:rPr>
          <w:sz w:val="20"/>
        </w:rPr>
        <w:t>Comunidad Autónoma de</w:t>
      </w:r>
      <w:r>
        <w:rPr>
          <w:spacing w:val="40"/>
          <w:sz w:val="20"/>
        </w:rPr>
        <w:t> </w:t>
      </w:r>
      <w:r>
        <w:rPr>
          <w:sz w:val="20"/>
        </w:rPr>
        <w:t>Canarias,</w:t>
      </w:r>
      <w:r>
        <w:rPr>
          <w:spacing w:val="40"/>
          <w:sz w:val="20"/>
        </w:rPr>
        <w:t> </w:t>
      </w:r>
      <w:r>
        <w:rPr>
          <w:sz w:val="20"/>
        </w:rPr>
        <w:t>y</w:t>
      </w:r>
      <w:r>
        <w:rPr>
          <w:spacing w:val="40"/>
          <w:sz w:val="20"/>
        </w:rPr>
        <w:t> </w:t>
      </w:r>
      <w:r>
        <w:rPr>
          <w:sz w:val="20"/>
        </w:rPr>
        <w:t>a</w:t>
      </w:r>
      <w:r>
        <w:rPr>
          <w:spacing w:val="40"/>
          <w:sz w:val="20"/>
        </w:rPr>
        <w:t> </w:t>
      </w:r>
      <w:r>
        <w:rPr>
          <w:sz w:val="20"/>
        </w:rPr>
        <w:t>la</w:t>
      </w:r>
      <w:r>
        <w:rPr>
          <w:spacing w:val="40"/>
          <w:sz w:val="20"/>
        </w:rPr>
        <w:t> </w:t>
      </w:r>
      <w:r>
        <w:rPr>
          <w:sz w:val="20"/>
        </w:rPr>
        <w:t>Ley</w:t>
      </w:r>
      <w:r>
        <w:rPr>
          <w:spacing w:val="40"/>
          <w:sz w:val="20"/>
        </w:rPr>
        <w:t> </w:t>
      </w:r>
      <w:r>
        <w:rPr>
          <w:sz w:val="20"/>
        </w:rPr>
        <w:t>38/2003,</w:t>
      </w:r>
      <w:r>
        <w:rPr>
          <w:spacing w:val="40"/>
          <w:sz w:val="20"/>
        </w:rPr>
        <w:t> </w:t>
      </w:r>
      <w:r>
        <w:rPr>
          <w:sz w:val="20"/>
        </w:rPr>
        <w:t>de</w:t>
      </w:r>
      <w:r>
        <w:rPr>
          <w:spacing w:val="40"/>
          <w:sz w:val="20"/>
        </w:rPr>
        <w:t> </w:t>
      </w:r>
      <w:r>
        <w:rPr>
          <w:sz w:val="20"/>
        </w:rPr>
        <w:t>17</w:t>
      </w:r>
      <w:r>
        <w:rPr>
          <w:spacing w:val="40"/>
          <w:sz w:val="20"/>
        </w:rPr>
        <w:t> </w:t>
      </w:r>
      <w:r>
        <w:rPr>
          <w:sz w:val="20"/>
        </w:rPr>
        <w:t>de</w:t>
      </w:r>
      <w:r>
        <w:rPr>
          <w:spacing w:val="40"/>
          <w:sz w:val="20"/>
        </w:rPr>
        <w:t> </w:t>
      </w:r>
      <w:r>
        <w:rPr>
          <w:sz w:val="20"/>
        </w:rPr>
        <w:t>noviembre,</w:t>
      </w:r>
      <w:r>
        <w:rPr>
          <w:spacing w:val="40"/>
          <w:sz w:val="20"/>
        </w:rPr>
        <w:t> </w:t>
      </w:r>
      <w:r>
        <w:rPr>
          <w:sz w:val="20"/>
        </w:rPr>
        <w:t>General</w:t>
      </w:r>
      <w:r>
        <w:rPr>
          <w:spacing w:val="40"/>
          <w:sz w:val="20"/>
        </w:rPr>
        <w:t> </w:t>
      </w:r>
      <w:r>
        <w:rPr>
          <w:sz w:val="20"/>
        </w:rPr>
        <w:t>de</w:t>
      </w:r>
      <w:r>
        <w:rPr>
          <w:spacing w:val="40"/>
          <w:sz w:val="20"/>
        </w:rPr>
        <w:t> </w:t>
      </w:r>
      <w:r>
        <w:rPr>
          <w:sz w:val="20"/>
        </w:rPr>
        <w:t>Subvenciones,</w:t>
      </w:r>
      <w:r>
        <w:rPr>
          <w:spacing w:val="40"/>
          <w:sz w:val="20"/>
        </w:rPr>
        <w:t> </w:t>
      </w:r>
      <w:r>
        <w:rPr>
          <w:sz w:val="20"/>
        </w:rPr>
        <w:t>y</w:t>
      </w:r>
      <w:r>
        <w:rPr>
          <w:spacing w:val="40"/>
          <w:sz w:val="20"/>
        </w:rPr>
        <w:t> </w:t>
      </w:r>
      <w:r>
        <w:rPr>
          <w:sz w:val="20"/>
        </w:rPr>
        <w:t>su Reglamento, aprobado por Real Decreto 887/2006, de 21 de julio.</w:t>
      </w:r>
    </w:p>
    <w:p>
      <w:pPr>
        <w:pStyle w:val="ListParagraph"/>
        <w:numPr>
          <w:ilvl w:val="0"/>
          <w:numId w:val="2"/>
        </w:numPr>
        <w:tabs>
          <w:tab w:pos="1069" w:val="left" w:leader="none"/>
        </w:tabs>
        <w:spacing w:line="240" w:lineRule="auto" w:before="112" w:after="0"/>
        <w:ind w:left="1069" w:right="0" w:hanging="169"/>
        <w:jc w:val="both"/>
        <w:rPr>
          <w:sz w:val="20"/>
        </w:rPr>
      </w:pPr>
      <w:r>
        <w:rPr>
          <w:rFonts w:ascii="Arial" w:hAnsi="Arial"/>
          <w:b/>
          <w:sz w:val="20"/>
        </w:rPr>
        <w:t>º</w:t>
      </w:r>
      <w:r>
        <w:rPr>
          <w:rFonts w:ascii="Arial" w:hAnsi="Arial"/>
          <w:b/>
          <w:spacing w:val="7"/>
          <w:sz w:val="20"/>
        </w:rPr>
        <w:t> </w:t>
      </w:r>
      <w:r>
        <w:rPr>
          <w:sz w:val="20"/>
        </w:rPr>
        <w:t>Ordenar</w:t>
      </w:r>
      <w:r>
        <w:rPr>
          <w:spacing w:val="8"/>
          <w:sz w:val="20"/>
        </w:rPr>
        <w:t> </w:t>
      </w:r>
      <w:r>
        <w:rPr>
          <w:sz w:val="20"/>
        </w:rPr>
        <w:t>la</w:t>
      </w:r>
      <w:r>
        <w:rPr>
          <w:spacing w:val="7"/>
          <w:sz w:val="20"/>
        </w:rPr>
        <w:t> </w:t>
      </w:r>
      <w:r>
        <w:rPr>
          <w:sz w:val="20"/>
        </w:rPr>
        <w:t>publicación</w:t>
      </w:r>
      <w:r>
        <w:rPr>
          <w:spacing w:val="7"/>
          <w:sz w:val="20"/>
        </w:rPr>
        <w:t> </w:t>
      </w:r>
      <w:r>
        <w:rPr>
          <w:sz w:val="20"/>
        </w:rPr>
        <w:t>de</w:t>
      </w:r>
      <w:r>
        <w:rPr>
          <w:spacing w:val="7"/>
          <w:sz w:val="20"/>
        </w:rPr>
        <w:t> </w:t>
      </w:r>
      <w:r>
        <w:rPr>
          <w:sz w:val="20"/>
        </w:rPr>
        <w:t>la</w:t>
      </w:r>
      <w:r>
        <w:rPr>
          <w:spacing w:val="7"/>
          <w:sz w:val="20"/>
        </w:rPr>
        <w:t> </w:t>
      </w:r>
      <w:r>
        <w:rPr>
          <w:sz w:val="20"/>
        </w:rPr>
        <w:t>presente</w:t>
      </w:r>
      <w:r>
        <w:rPr>
          <w:spacing w:val="7"/>
          <w:sz w:val="20"/>
        </w:rPr>
        <w:t> </w:t>
      </w:r>
      <w:r>
        <w:rPr>
          <w:sz w:val="20"/>
        </w:rPr>
        <w:t>Resolución</w:t>
      </w:r>
      <w:r>
        <w:rPr>
          <w:spacing w:val="7"/>
          <w:sz w:val="20"/>
        </w:rPr>
        <w:t> </w:t>
      </w:r>
      <w:r>
        <w:rPr>
          <w:sz w:val="20"/>
        </w:rPr>
        <w:t>en</w:t>
      </w:r>
      <w:r>
        <w:rPr>
          <w:spacing w:val="7"/>
          <w:sz w:val="20"/>
        </w:rPr>
        <w:t> </w:t>
      </w:r>
      <w:r>
        <w:rPr>
          <w:sz w:val="20"/>
        </w:rPr>
        <w:t>la</w:t>
      </w:r>
      <w:r>
        <w:rPr>
          <w:spacing w:val="7"/>
          <w:sz w:val="20"/>
        </w:rPr>
        <w:t> </w:t>
      </w:r>
      <w:r>
        <w:rPr>
          <w:sz w:val="20"/>
        </w:rPr>
        <w:t>sede</w:t>
      </w:r>
      <w:r>
        <w:rPr>
          <w:spacing w:val="9"/>
          <w:sz w:val="20"/>
        </w:rPr>
        <w:t> </w:t>
      </w:r>
      <w:r>
        <w:rPr>
          <w:spacing w:val="-2"/>
          <w:sz w:val="20"/>
        </w:rPr>
        <w:t>electrónica.</w:t>
      </w:r>
    </w:p>
    <w:p>
      <w:pPr>
        <w:pStyle w:val="BodyText"/>
        <w:spacing w:before="200"/>
      </w:pPr>
    </w:p>
    <w:p>
      <w:pPr>
        <w:pStyle w:val="Heading1"/>
      </w:pPr>
      <w:r>
        <w:rPr/>
        <w:t>LA</w:t>
      </w:r>
      <w:r>
        <w:rPr>
          <w:spacing w:val="-1"/>
        </w:rPr>
        <w:t> </w:t>
      </w:r>
      <w:r>
        <w:rPr/>
        <w:t>JEFA</w:t>
      </w:r>
      <w:r>
        <w:rPr>
          <w:spacing w:val="-1"/>
        </w:rPr>
        <w:t> </w:t>
      </w:r>
      <w:r>
        <w:rPr/>
        <w:t>DE</w:t>
      </w:r>
      <w:r>
        <w:rPr>
          <w:spacing w:val="9"/>
        </w:rPr>
        <w:t> </w:t>
      </w:r>
      <w:r>
        <w:rPr/>
        <w:t>SERVICIO</w:t>
      </w:r>
      <w:r>
        <w:rPr>
          <w:spacing w:val="9"/>
        </w:rPr>
        <w:t> </w:t>
      </w:r>
      <w:r>
        <w:rPr/>
        <w:t>DE</w:t>
      </w:r>
      <w:r>
        <w:rPr>
          <w:spacing w:val="9"/>
        </w:rPr>
        <w:t> </w:t>
      </w:r>
      <w:r>
        <w:rPr/>
        <w:t>FOMENTO</w:t>
      </w:r>
      <w:r>
        <w:rPr>
          <w:spacing w:val="10"/>
        </w:rPr>
        <w:t> </w:t>
      </w:r>
      <w:r>
        <w:rPr/>
        <w:t>INDUSTRIAL Y</w:t>
      </w:r>
      <w:r>
        <w:rPr>
          <w:spacing w:val="-4"/>
        </w:rPr>
        <w:t> </w:t>
      </w:r>
      <w:r>
        <w:rPr>
          <w:spacing w:val="-2"/>
        </w:rPr>
        <w:t>ARTESANAL</w:t>
      </w:r>
    </w:p>
    <w:p>
      <w:pPr>
        <w:spacing w:before="5"/>
        <w:ind w:left="157" w:right="154" w:firstLine="0"/>
        <w:jc w:val="center"/>
        <w:rPr>
          <w:rFonts w:ascii="Arial" w:hAnsi="Arial"/>
          <w:b/>
          <w:sz w:val="20"/>
        </w:rPr>
      </w:pPr>
      <w:r>
        <w:rPr>
          <w:rFonts w:ascii="Arial" w:hAnsi="Arial"/>
          <w:b/>
          <w:sz w:val="20"/>
        </w:rPr>
        <w:t>Yaiza</w:t>
      </w:r>
      <w:r>
        <w:rPr>
          <w:rFonts w:ascii="Arial" w:hAnsi="Arial"/>
          <w:b/>
          <w:spacing w:val="2"/>
          <w:sz w:val="20"/>
        </w:rPr>
        <w:t> </w:t>
      </w:r>
      <w:r>
        <w:rPr>
          <w:rFonts w:ascii="Arial" w:hAnsi="Arial"/>
          <w:b/>
          <w:sz w:val="20"/>
        </w:rPr>
        <w:t>Vicente</w:t>
      </w:r>
      <w:r>
        <w:rPr>
          <w:rFonts w:ascii="Arial" w:hAnsi="Arial"/>
          <w:b/>
          <w:spacing w:val="2"/>
          <w:sz w:val="20"/>
        </w:rPr>
        <w:t> </w:t>
      </w:r>
      <w:r>
        <w:rPr>
          <w:rFonts w:ascii="Arial" w:hAnsi="Arial"/>
          <w:b/>
          <w:spacing w:val="-2"/>
          <w:sz w:val="20"/>
        </w:rPr>
        <w:t>Cabañas</w:t>
      </w:r>
    </w:p>
    <w:p>
      <w:pPr>
        <w:pStyle w:val="BodyText"/>
        <w:spacing w:before="221"/>
        <w:ind w:left="900"/>
      </w:pPr>
      <w:r>
        <w:rPr/>
        <w:t>En</w:t>
      </w:r>
      <w:r>
        <w:rPr>
          <w:spacing w:val="6"/>
        </w:rPr>
        <w:t> </w:t>
      </w:r>
      <w:r>
        <w:rPr/>
        <w:t>su</w:t>
      </w:r>
      <w:r>
        <w:rPr>
          <w:spacing w:val="7"/>
        </w:rPr>
        <w:t> </w:t>
      </w:r>
      <w:r>
        <w:rPr/>
        <w:t>virtud,</w:t>
      </w:r>
      <w:r>
        <w:rPr>
          <w:spacing w:val="7"/>
        </w:rPr>
        <w:t> </w:t>
      </w:r>
      <w:r>
        <w:rPr/>
        <w:t>y</w:t>
      </w:r>
      <w:r>
        <w:rPr>
          <w:spacing w:val="6"/>
        </w:rPr>
        <w:t> </w:t>
      </w:r>
      <w:r>
        <w:rPr/>
        <w:t>en</w:t>
      </w:r>
      <w:r>
        <w:rPr>
          <w:spacing w:val="6"/>
        </w:rPr>
        <w:t> </w:t>
      </w:r>
      <w:r>
        <w:rPr/>
        <w:t>el</w:t>
      </w:r>
      <w:r>
        <w:rPr>
          <w:spacing w:val="7"/>
        </w:rPr>
        <w:t> </w:t>
      </w:r>
      <w:r>
        <w:rPr/>
        <w:t>ejercicio</w:t>
      </w:r>
      <w:r>
        <w:rPr>
          <w:spacing w:val="6"/>
        </w:rPr>
        <w:t> </w:t>
      </w:r>
      <w:r>
        <w:rPr/>
        <w:t>de</w:t>
      </w:r>
      <w:r>
        <w:rPr>
          <w:spacing w:val="7"/>
        </w:rPr>
        <w:t> </w:t>
      </w:r>
      <w:r>
        <w:rPr/>
        <w:t>las</w:t>
      </w:r>
      <w:r>
        <w:rPr>
          <w:spacing w:val="8"/>
        </w:rPr>
        <w:t> </w:t>
      </w:r>
      <w:r>
        <w:rPr/>
        <w:t>competencias</w:t>
      </w:r>
      <w:r>
        <w:rPr>
          <w:spacing w:val="7"/>
        </w:rPr>
        <w:t> </w:t>
      </w:r>
      <w:r>
        <w:rPr/>
        <w:t>que</w:t>
      </w:r>
      <w:r>
        <w:rPr>
          <w:spacing w:val="6"/>
        </w:rPr>
        <w:t> </w:t>
      </w:r>
      <w:r>
        <w:rPr/>
        <w:t>tengo</w:t>
      </w:r>
      <w:r>
        <w:rPr>
          <w:spacing w:val="7"/>
        </w:rPr>
        <w:t> </w:t>
      </w:r>
      <w:r>
        <w:rPr/>
        <w:t>atribuidas</w:t>
      </w:r>
      <w:r>
        <w:rPr>
          <w:spacing w:val="6"/>
        </w:rPr>
        <w:t> </w:t>
      </w:r>
      <w:r>
        <w:rPr/>
        <w:t>por</w:t>
      </w:r>
      <w:r>
        <w:rPr>
          <w:spacing w:val="8"/>
        </w:rPr>
        <w:t> </w:t>
      </w:r>
      <w:r>
        <w:rPr>
          <w:spacing w:val="-2"/>
        </w:rPr>
        <w:t>delegación,</w:t>
      </w:r>
    </w:p>
    <w:p>
      <w:pPr>
        <w:pStyle w:val="BodyText"/>
        <w:spacing w:before="226"/>
      </w:pPr>
    </w:p>
    <w:p>
      <w:pPr>
        <w:pStyle w:val="Heading1"/>
        <w:ind w:left="154"/>
      </w:pPr>
      <w:r>
        <w:rPr>
          <w:spacing w:val="-2"/>
        </w:rPr>
        <w:t>RESUELVO</w:t>
      </w:r>
    </w:p>
    <w:p>
      <w:pPr>
        <w:pStyle w:val="BodyText"/>
        <w:spacing w:before="11"/>
        <w:rPr>
          <w:rFonts w:ascii="Arial"/>
          <w:b/>
        </w:rPr>
      </w:pPr>
    </w:p>
    <w:p>
      <w:pPr>
        <w:pStyle w:val="BodyText"/>
        <w:ind w:left="900"/>
      </w:pPr>
      <w:r>
        <w:rPr>
          <w:rFonts w:ascii="Arial" w:hAnsi="Arial"/>
          <w:b/>
        </w:rPr>
        <w:t>ÚNICO.-</w:t>
      </w:r>
      <w:r>
        <w:rPr>
          <w:rFonts w:ascii="Arial" w:hAnsi="Arial"/>
          <w:b/>
          <w:spacing w:val="12"/>
        </w:rPr>
        <w:t> </w:t>
      </w:r>
      <w:r>
        <w:rPr/>
        <w:t>Conforme</w:t>
      </w:r>
      <w:r>
        <w:rPr>
          <w:spacing w:val="11"/>
        </w:rPr>
        <w:t> </w:t>
      </w:r>
      <w:r>
        <w:rPr/>
        <w:t>se</w:t>
      </w:r>
      <w:r>
        <w:rPr>
          <w:spacing w:val="10"/>
        </w:rPr>
        <w:t> </w:t>
      </w:r>
      <w:r>
        <w:rPr/>
        <w:t>propone,</w:t>
      </w:r>
      <w:r>
        <w:rPr>
          <w:spacing w:val="11"/>
        </w:rPr>
        <w:t> </w:t>
      </w:r>
      <w:r>
        <w:rPr>
          <w:spacing w:val="-2"/>
        </w:rPr>
        <w:t>resuélvase.</w:t>
      </w:r>
    </w:p>
    <w:p>
      <w:pPr>
        <w:pStyle w:val="BodyText"/>
        <w:spacing w:before="11"/>
      </w:pPr>
    </w:p>
    <w:p>
      <w:pPr>
        <w:pStyle w:val="BodyText"/>
        <w:spacing w:line="244" w:lineRule="auto"/>
        <w:ind w:left="900" w:right="970"/>
        <w:jc w:val="both"/>
      </w:pPr>
      <w:r>
        <w:rPr/>
        <w:t>Contra el presente acto, que</w:t>
      </w:r>
      <w:r>
        <w:rPr>
          <w:spacing w:val="21"/>
        </w:rPr>
        <w:t> </w:t>
      </w:r>
      <w:r>
        <w:rPr/>
        <w:t>pone fin a la vía administrativa,</w:t>
      </w:r>
      <w:r>
        <w:rPr>
          <w:spacing w:val="20"/>
        </w:rPr>
        <w:t> </w:t>
      </w:r>
      <w:r>
        <w:rPr/>
        <w:t>de conformidad con lo dispuesto en</w:t>
      </w:r>
      <w:r>
        <w:rPr>
          <w:spacing w:val="40"/>
        </w:rPr>
        <w:t> </w:t>
      </w:r>
      <w:r>
        <w:rPr/>
        <w:t>los artículos 123 y 124 de la Ley 39/2015, de 1 de octubre, del Procedimiento Administrativo</w:t>
      </w:r>
      <w:r>
        <w:rPr>
          <w:spacing w:val="80"/>
        </w:rPr>
        <w:t> </w:t>
      </w:r>
      <w:r>
        <w:rPr/>
        <w:t>Común de las Administraciones Públicas, podrá interponerse recurso potestativo de</w:t>
      </w:r>
      <w:r>
        <w:rPr>
          <w:spacing w:val="40"/>
        </w:rPr>
        <w:t> </w:t>
      </w:r>
      <w:r>
        <w:rPr/>
        <w:t>reposición, ante la Excma. Sra. Consejera de Turismo, Industria y Comercio, en el plazo de</w:t>
      </w:r>
      <w:r>
        <w:rPr>
          <w:spacing w:val="40"/>
        </w:rPr>
        <w:t> </w:t>
      </w:r>
      <w:r>
        <w:rPr/>
        <w:t>un</w:t>
      </w:r>
      <w:r>
        <w:rPr>
          <w:spacing w:val="40"/>
        </w:rPr>
        <w:t> </w:t>
      </w:r>
      <w:r>
        <w:rPr/>
        <w:t>(1)</w:t>
      </w:r>
      <w:r>
        <w:rPr>
          <w:spacing w:val="80"/>
        </w:rPr>
        <w:t> </w:t>
      </w:r>
      <w:r>
        <w:rPr/>
        <w:t>mes contado a partir del día siguiente a sus notificación; o directamente recurso contencioso administrativo ante la Sala de lo Contencioso Administrativo en Las Palmas, del Tribunal Superior</w:t>
      </w:r>
      <w:r>
        <w:rPr>
          <w:spacing w:val="40"/>
        </w:rPr>
        <w:t> </w:t>
      </w:r>
      <w:r>
        <w:rPr/>
        <w:t>de Justicia de Canarias, en el plazo de dos (2) meses, contados a partir del siguiente al de la notificación; significándole que en el caso de presentar recurso de reposición no se</w:t>
      </w:r>
      <w:r>
        <w:rPr>
          <w:spacing w:val="80"/>
        </w:rPr>
        <w:t> </w:t>
      </w:r>
      <w:r>
        <w:rPr/>
        <w:t>podrá interponer recurso contencioso-administrativo hasta la resolución expresa del</w:t>
      </w:r>
      <w:r>
        <w:rPr>
          <w:spacing w:val="80"/>
        </w:rPr>
        <w:t> </w:t>
      </w:r>
      <w:r>
        <w:rPr/>
        <w:t>recurso</w:t>
      </w:r>
      <w:r>
        <w:rPr>
          <w:spacing w:val="80"/>
        </w:rPr>
        <w:t> </w:t>
      </w:r>
      <w:r>
        <w:rPr/>
        <w:t>de reposición</w:t>
      </w:r>
      <w:r>
        <w:rPr>
          <w:spacing w:val="21"/>
        </w:rPr>
        <w:t> </w:t>
      </w:r>
      <w:r>
        <w:rPr/>
        <w:t>o</w:t>
      </w:r>
      <w:r>
        <w:rPr>
          <w:spacing w:val="21"/>
        </w:rPr>
        <w:t> </w:t>
      </w:r>
      <w:r>
        <w:rPr/>
        <w:t>hasta</w:t>
      </w:r>
      <w:r>
        <w:rPr>
          <w:spacing w:val="23"/>
        </w:rPr>
        <w:t> </w:t>
      </w:r>
      <w:r>
        <w:rPr/>
        <w:t>que</w:t>
      </w:r>
      <w:r>
        <w:rPr>
          <w:spacing w:val="21"/>
        </w:rPr>
        <w:t> </w:t>
      </w:r>
      <w:r>
        <w:rPr/>
        <w:t>se</w:t>
      </w:r>
      <w:r>
        <w:rPr>
          <w:spacing w:val="21"/>
        </w:rPr>
        <w:t> </w:t>
      </w:r>
      <w:r>
        <w:rPr/>
        <w:t>produzca</w:t>
      </w:r>
      <w:r>
        <w:rPr>
          <w:spacing w:val="23"/>
        </w:rPr>
        <w:t> </w:t>
      </w:r>
      <w:r>
        <w:rPr/>
        <w:t>la</w:t>
      </w:r>
      <w:r>
        <w:rPr>
          <w:spacing w:val="23"/>
        </w:rPr>
        <w:t> </w:t>
      </w:r>
      <w:r>
        <w:rPr/>
        <w:t>desestimación</w:t>
      </w:r>
      <w:r>
        <w:rPr>
          <w:spacing w:val="23"/>
        </w:rPr>
        <w:t> </w:t>
      </w:r>
      <w:r>
        <w:rPr/>
        <w:t>presunta</w:t>
      </w:r>
      <w:r>
        <w:rPr>
          <w:spacing w:val="21"/>
        </w:rPr>
        <w:t> </w:t>
      </w:r>
      <w:r>
        <w:rPr/>
        <w:t>del</w:t>
      </w:r>
      <w:r>
        <w:rPr>
          <w:spacing w:val="23"/>
        </w:rPr>
        <w:t> </w:t>
      </w:r>
      <w:r>
        <w:rPr/>
        <w:t>mismo. Todo</w:t>
      </w:r>
      <w:r>
        <w:rPr>
          <w:spacing w:val="23"/>
        </w:rPr>
        <w:t> </w:t>
      </w:r>
      <w:r>
        <w:rPr/>
        <w:t>ello</w:t>
      </w:r>
      <w:r>
        <w:rPr>
          <w:spacing w:val="21"/>
        </w:rPr>
        <w:t> </w:t>
      </w:r>
      <w:r>
        <w:rPr/>
        <w:t>sin</w:t>
      </w:r>
      <w:r>
        <w:rPr>
          <w:spacing w:val="23"/>
        </w:rPr>
        <w:t> </w:t>
      </w:r>
      <w:r>
        <w:rPr/>
        <w:t>perjuicio de cualquier otro recurso que pudiera interponerse.</w:t>
      </w:r>
    </w:p>
    <w:p>
      <w:pPr>
        <w:pStyle w:val="BodyText"/>
        <w:spacing w:before="16"/>
      </w:pPr>
    </w:p>
    <w:p>
      <w:pPr>
        <w:pStyle w:val="BodyText"/>
        <w:ind w:left="900"/>
      </w:pPr>
      <w:r>
        <w:rPr/>
        <w:t>En</w:t>
      </w:r>
      <w:r>
        <w:rPr>
          <w:spacing w:val="6"/>
        </w:rPr>
        <w:t> </w:t>
      </w:r>
      <w:r>
        <w:rPr/>
        <w:t>Las</w:t>
      </w:r>
      <w:r>
        <w:rPr>
          <w:spacing w:val="6"/>
        </w:rPr>
        <w:t> </w:t>
      </w:r>
      <w:r>
        <w:rPr/>
        <w:t>Palmas</w:t>
      </w:r>
      <w:r>
        <w:rPr>
          <w:spacing w:val="7"/>
        </w:rPr>
        <w:t> </w:t>
      </w:r>
      <w:r>
        <w:rPr/>
        <w:t>de</w:t>
      </w:r>
      <w:r>
        <w:rPr>
          <w:spacing w:val="6"/>
        </w:rPr>
        <w:t> </w:t>
      </w:r>
      <w:r>
        <w:rPr/>
        <w:t>Gran</w:t>
      </w:r>
      <w:r>
        <w:rPr>
          <w:spacing w:val="7"/>
        </w:rPr>
        <w:t> </w:t>
      </w:r>
      <w:r>
        <w:rPr>
          <w:spacing w:val="-2"/>
        </w:rPr>
        <w:t>Canaria,</w:t>
      </w:r>
    </w:p>
    <w:p>
      <w:pPr>
        <w:pStyle w:val="BodyText"/>
      </w:pPr>
    </w:p>
    <w:p>
      <w:pPr>
        <w:pStyle w:val="BodyText"/>
        <w:spacing w:before="15"/>
      </w:pPr>
    </w:p>
    <w:p>
      <w:pPr>
        <w:pStyle w:val="Heading1"/>
        <w:spacing w:before="1"/>
        <w:ind w:left="3" w:right="155"/>
      </w:pPr>
      <w:r>
        <w:rPr/>
        <w:t>LA</w:t>
      </w:r>
      <w:r>
        <w:rPr>
          <w:spacing w:val="2"/>
        </w:rPr>
        <w:t> </w:t>
      </w:r>
      <w:r>
        <w:rPr/>
        <w:t>DIRECTORA</w:t>
      </w:r>
      <w:r>
        <w:rPr>
          <w:spacing w:val="3"/>
        </w:rPr>
        <w:t> </w:t>
      </w:r>
      <w:r>
        <w:rPr/>
        <w:t>GENERAL</w:t>
      </w:r>
      <w:r>
        <w:rPr>
          <w:spacing w:val="8"/>
        </w:rPr>
        <w:t> </w:t>
      </w:r>
      <w:r>
        <w:rPr/>
        <w:t>DE</w:t>
      </w:r>
      <w:r>
        <w:rPr>
          <w:spacing w:val="13"/>
        </w:rPr>
        <w:t> </w:t>
      </w:r>
      <w:r>
        <w:rPr>
          <w:spacing w:val="-2"/>
        </w:rPr>
        <w:t>INDUSTRIA</w:t>
      </w:r>
    </w:p>
    <w:p>
      <w:pPr>
        <w:spacing w:before="6"/>
        <w:ind w:left="3" w:right="157" w:firstLine="0"/>
        <w:jc w:val="center"/>
        <w:rPr>
          <w:rFonts w:ascii="Arial" w:hAnsi="Arial"/>
          <w:b/>
          <w:sz w:val="20"/>
        </w:rPr>
      </w:pPr>
      <w:r>
        <w:rPr>
          <w:rFonts w:ascii="Arial" w:hAnsi="Arial"/>
          <w:b/>
          <w:sz w:val="20"/>
        </w:rPr>
        <w:t>Yolanda</w:t>
      </w:r>
      <w:r>
        <w:rPr>
          <w:rFonts w:ascii="Arial" w:hAnsi="Arial"/>
          <w:b/>
          <w:spacing w:val="3"/>
          <w:sz w:val="20"/>
        </w:rPr>
        <w:t> </w:t>
      </w:r>
      <w:r>
        <w:rPr>
          <w:rFonts w:ascii="Arial" w:hAnsi="Arial"/>
          <w:b/>
          <w:sz w:val="20"/>
        </w:rPr>
        <w:t>Luaces</w:t>
      </w:r>
      <w:r>
        <w:rPr>
          <w:rFonts w:ascii="Arial" w:hAnsi="Arial"/>
          <w:b/>
          <w:spacing w:val="5"/>
          <w:sz w:val="20"/>
        </w:rPr>
        <w:t> </w:t>
      </w:r>
      <w:r>
        <w:rPr>
          <w:rFonts w:ascii="Arial" w:hAnsi="Arial"/>
          <w:b/>
          <w:spacing w:val="-2"/>
          <w:sz w:val="20"/>
        </w:rPr>
        <w:t>Hernández</w:t>
      </w:r>
    </w:p>
    <w:p>
      <w:pPr>
        <w:spacing w:after="0"/>
        <w:jc w:val="center"/>
        <w:rPr>
          <w:rFonts w:ascii="Arial" w:hAnsi="Arial"/>
          <w:b/>
          <w:sz w:val="20"/>
        </w:rPr>
        <w:sectPr>
          <w:pgSz w:w="11900" w:h="16840"/>
          <w:pgMar w:header="845" w:footer="926" w:top="1620" w:bottom="1120" w:left="566" w:right="566"/>
        </w:sectPr>
      </w:pPr>
    </w:p>
    <w:p>
      <w:pPr>
        <w:pStyle w:val="BodyText"/>
        <w:rPr>
          <w:rFonts w:ascii="Arial"/>
          <w:b/>
        </w:rPr>
      </w:pPr>
    </w:p>
    <w:p>
      <w:pPr>
        <w:pStyle w:val="BodyText"/>
        <w:spacing w:before="20"/>
        <w:rPr>
          <w:rFonts w:ascii="Arial"/>
          <w:b/>
        </w:rPr>
      </w:pPr>
    </w:p>
    <w:p>
      <w:pPr>
        <w:pStyle w:val="Heading1"/>
        <w:spacing w:line="247" w:lineRule="auto"/>
        <w:ind w:left="3011" w:right="3007"/>
      </w:pPr>
      <w:r>
        <w:rPr/>
        <w:t>ANEXO I. PROYECTOS SUBVENCIONADOS RESOLUCIÓN DE CONCESIÓN DEFINITIVA</w:t>
      </w:r>
    </w:p>
    <w:p>
      <w:pPr>
        <w:spacing w:line="227" w:lineRule="exact" w:before="0"/>
        <w:ind w:left="156" w:right="154" w:firstLine="0"/>
        <w:jc w:val="center"/>
        <w:rPr>
          <w:rFonts w:ascii="Arial" w:hAnsi="Arial"/>
          <w:b/>
          <w:sz w:val="20"/>
        </w:rPr>
      </w:pPr>
      <w:r>
        <w:rPr>
          <w:rFonts w:ascii="Arial" w:hAnsi="Arial"/>
          <w:b/>
          <w:sz w:val="20"/>
        </w:rPr>
        <w:t>(Convocatoria</w:t>
      </w:r>
      <w:r>
        <w:rPr>
          <w:rFonts w:ascii="Arial" w:hAnsi="Arial"/>
          <w:b/>
          <w:spacing w:val="9"/>
          <w:sz w:val="20"/>
        </w:rPr>
        <w:t> </w:t>
      </w:r>
      <w:r>
        <w:rPr>
          <w:rFonts w:ascii="Arial" w:hAnsi="Arial"/>
          <w:b/>
          <w:sz w:val="20"/>
        </w:rPr>
        <w:t>efectuada</w:t>
      </w:r>
      <w:r>
        <w:rPr>
          <w:rFonts w:ascii="Arial" w:hAnsi="Arial"/>
          <w:b/>
          <w:spacing w:val="10"/>
          <w:sz w:val="20"/>
        </w:rPr>
        <w:t> </w:t>
      </w:r>
      <w:r>
        <w:rPr>
          <w:rFonts w:ascii="Arial" w:hAnsi="Arial"/>
          <w:b/>
          <w:sz w:val="20"/>
        </w:rPr>
        <w:t>por</w:t>
      </w:r>
      <w:r>
        <w:rPr>
          <w:rFonts w:ascii="Arial" w:hAnsi="Arial"/>
          <w:b/>
          <w:spacing w:val="12"/>
          <w:sz w:val="20"/>
        </w:rPr>
        <w:t> </w:t>
      </w:r>
      <w:r>
        <w:rPr>
          <w:rFonts w:ascii="Arial" w:hAnsi="Arial"/>
          <w:b/>
          <w:sz w:val="20"/>
        </w:rPr>
        <w:t>Resolución</w:t>
      </w:r>
      <w:r>
        <w:rPr>
          <w:rFonts w:ascii="Arial" w:hAnsi="Arial"/>
          <w:b/>
          <w:spacing w:val="10"/>
          <w:sz w:val="20"/>
        </w:rPr>
        <w:t> </w:t>
      </w:r>
      <w:r>
        <w:rPr>
          <w:rFonts w:ascii="Arial" w:hAnsi="Arial"/>
          <w:b/>
          <w:sz w:val="20"/>
        </w:rPr>
        <w:t>n.º</w:t>
      </w:r>
      <w:r>
        <w:rPr>
          <w:rFonts w:ascii="Arial" w:hAnsi="Arial"/>
          <w:b/>
          <w:spacing w:val="10"/>
          <w:sz w:val="20"/>
        </w:rPr>
        <w:t> </w:t>
      </w:r>
      <w:r>
        <w:rPr>
          <w:rFonts w:ascii="Arial" w:hAnsi="Arial"/>
          <w:b/>
          <w:sz w:val="20"/>
        </w:rPr>
        <w:t>299</w:t>
      </w:r>
      <w:r>
        <w:rPr>
          <w:rFonts w:ascii="Arial" w:hAnsi="Arial"/>
          <w:b/>
          <w:spacing w:val="9"/>
          <w:sz w:val="20"/>
        </w:rPr>
        <w:t> </w:t>
      </w:r>
      <w:r>
        <w:rPr>
          <w:rFonts w:ascii="Arial" w:hAnsi="Arial"/>
          <w:b/>
          <w:sz w:val="20"/>
        </w:rPr>
        <w:t>de</w:t>
      </w:r>
      <w:r>
        <w:rPr>
          <w:rFonts w:ascii="Arial" w:hAnsi="Arial"/>
          <w:b/>
          <w:spacing w:val="10"/>
          <w:sz w:val="20"/>
        </w:rPr>
        <w:t> </w:t>
      </w:r>
      <w:r>
        <w:rPr>
          <w:rFonts w:ascii="Arial" w:hAnsi="Arial"/>
          <w:b/>
          <w:spacing w:val="-2"/>
          <w:sz w:val="20"/>
        </w:rPr>
        <w:t>18/05/2022)</w:t>
      </w:r>
    </w:p>
    <w:p>
      <w:pPr>
        <w:pStyle w:val="BodyText"/>
        <w:rPr>
          <w:rFonts w:ascii="Arial"/>
          <w:b/>
        </w:rPr>
      </w:pPr>
    </w:p>
    <w:p>
      <w:pPr>
        <w:pStyle w:val="BodyText"/>
        <w:spacing w:before="14"/>
        <w:rPr>
          <w:rFonts w:ascii="Arial"/>
          <w:b/>
        </w:rPr>
      </w:pPr>
    </w:p>
    <w:tbl>
      <w:tblPr>
        <w:tblW w:w="0" w:type="auto"/>
        <w:jc w:val="left"/>
        <w:tblInd w:w="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9"/>
        <w:gridCol w:w="1744"/>
        <w:gridCol w:w="1893"/>
        <w:gridCol w:w="1694"/>
        <w:gridCol w:w="1003"/>
        <w:gridCol w:w="1107"/>
        <w:gridCol w:w="785"/>
      </w:tblGrid>
      <w:tr>
        <w:trPr>
          <w:trHeight w:val="615" w:hRule="atLeast"/>
        </w:trPr>
        <w:tc>
          <w:tcPr>
            <w:tcW w:w="1109" w:type="dxa"/>
          </w:tcPr>
          <w:p>
            <w:pPr>
              <w:pStyle w:val="TableParagraph"/>
              <w:ind w:right="1"/>
              <w:jc w:val="center"/>
              <w:rPr>
                <w:rFonts w:ascii="Arial"/>
                <w:b/>
                <w:sz w:val="15"/>
              </w:rPr>
            </w:pPr>
            <w:r>
              <w:rPr>
                <w:rFonts w:ascii="Arial"/>
                <w:b/>
                <w:spacing w:val="-2"/>
                <w:sz w:val="15"/>
              </w:rPr>
              <w:t>EXPEDIENTE</w:t>
            </w:r>
          </w:p>
        </w:tc>
        <w:tc>
          <w:tcPr>
            <w:tcW w:w="1744" w:type="dxa"/>
          </w:tcPr>
          <w:p>
            <w:pPr>
              <w:pStyle w:val="TableParagraph"/>
              <w:ind w:left="340"/>
              <w:rPr>
                <w:rFonts w:ascii="Arial"/>
                <w:b/>
                <w:sz w:val="15"/>
              </w:rPr>
            </w:pPr>
            <w:r>
              <w:rPr>
                <w:rFonts w:ascii="Arial"/>
                <w:b/>
                <w:spacing w:val="-2"/>
                <w:sz w:val="15"/>
              </w:rPr>
              <w:t>BENEFICIARIO</w:t>
            </w:r>
          </w:p>
        </w:tc>
        <w:tc>
          <w:tcPr>
            <w:tcW w:w="1893" w:type="dxa"/>
          </w:tcPr>
          <w:p>
            <w:pPr>
              <w:pStyle w:val="TableParagraph"/>
              <w:ind w:left="16"/>
              <w:jc w:val="center"/>
              <w:rPr>
                <w:rFonts w:ascii="Arial"/>
                <w:b/>
                <w:sz w:val="15"/>
              </w:rPr>
            </w:pPr>
            <w:r>
              <w:rPr>
                <w:rFonts w:ascii="Arial"/>
                <w:b/>
                <w:spacing w:val="-4"/>
                <w:sz w:val="15"/>
              </w:rPr>
              <w:t>TIPO</w:t>
            </w:r>
          </w:p>
        </w:tc>
        <w:tc>
          <w:tcPr>
            <w:tcW w:w="1694" w:type="dxa"/>
          </w:tcPr>
          <w:p>
            <w:pPr>
              <w:pStyle w:val="TableParagraph"/>
              <w:ind w:left="352" w:right="277" w:hanging="53"/>
              <w:rPr>
                <w:rFonts w:ascii="Arial" w:hAnsi="Arial"/>
                <w:b/>
                <w:sz w:val="15"/>
              </w:rPr>
            </w:pPr>
            <w:r>
              <w:rPr>
                <w:rFonts w:ascii="Arial" w:hAnsi="Arial"/>
                <w:b/>
                <w:sz w:val="15"/>
              </w:rPr>
              <w:t>OBJETO</w:t>
            </w:r>
            <w:r>
              <w:rPr>
                <w:rFonts w:ascii="Arial" w:hAnsi="Arial"/>
                <w:b/>
                <w:spacing w:val="-11"/>
                <w:sz w:val="15"/>
              </w:rPr>
              <w:t> </w:t>
            </w:r>
            <w:r>
              <w:rPr>
                <w:rFonts w:ascii="Arial" w:hAnsi="Arial"/>
                <w:b/>
                <w:sz w:val="15"/>
              </w:rPr>
              <w:t>DE</w:t>
            </w:r>
            <w:r>
              <w:rPr>
                <w:rFonts w:ascii="Arial" w:hAnsi="Arial"/>
                <w:b/>
                <w:spacing w:val="-10"/>
                <w:sz w:val="15"/>
              </w:rPr>
              <w:t> </w:t>
            </w:r>
            <w:r>
              <w:rPr>
                <w:rFonts w:ascii="Arial" w:hAnsi="Arial"/>
                <w:b/>
                <w:sz w:val="15"/>
              </w:rPr>
              <w:t>LA </w:t>
            </w:r>
            <w:r>
              <w:rPr>
                <w:rFonts w:ascii="Arial" w:hAnsi="Arial"/>
                <w:b/>
                <w:spacing w:val="-2"/>
                <w:sz w:val="15"/>
              </w:rPr>
              <w:t>SUBVENCIÓN</w:t>
            </w:r>
          </w:p>
        </w:tc>
        <w:tc>
          <w:tcPr>
            <w:tcW w:w="1003" w:type="dxa"/>
          </w:tcPr>
          <w:p>
            <w:pPr>
              <w:pStyle w:val="TableParagraph"/>
              <w:ind w:left="15"/>
              <w:jc w:val="center"/>
              <w:rPr>
                <w:rFonts w:ascii="Arial" w:hAnsi="Arial"/>
                <w:b/>
                <w:sz w:val="15"/>
              </w:rPr>
            </w:pPr>
            <w:r>
              <w:rPr>
                <w:rFonts w:ascii="Arial" w:hAnsi="Arial"/>
                <w:b/>
                <w:spacing w:val="-2"/>
                <w:sz w:val="15"/>
              </w:rPr>
              <w:t>INVERSIÓN</w:t>
            </w:r>
            <w:r>
              <w:rPr>
                <w:rFonts w:ascii="Arial" w:hAnsi="Arial"/>
                <w:b/>
                <w:sz w:val="15"/>
              </w:rPr>
              <w:t> </w:t>
            </w:r>
            <w:r>
              <w:rPr>
                <w:rFonts w:ascii="Arial" w:hAnsi="Arial"/>
                <w:b/>
                <w:spacing w:val="-2"/>
                <w:sz w:val="15"/>
              </w:rPr>
              <w:t>APROBADA</w:t>
            </w:r>
          </w:p>
          <w:p>
            <w:pPr>
              <w:pStyle w:val="TableParagraph"/>
              <w:spacing w:line="170" w:lineRule="exact" w:before="0"/>
              <w:ind w:left="15" w:right="3"/>
              <w:jc w:val="center"/>
              <w:rPr>
                <w:rFonts w:ascii="Arial" w:hAnsi="Arial"/>
                <w:b/>
                <w:sz w:val="15"/>
              </w:rPr>
            </w:pPr>
            <w:r>
              <w:rPr>
                <w:rFonts w:ascii="Arial" w:hAnsi="Arial"/>
                <w:b/>
                <w:spacing w:val="-5"/>
                <w:sz w:val="15"/>
              </w:rPr>
              <w:t>(€)</w:t>
            </w:r>
          </w:p>
        </w:tc>
        <w:tc>
          <w:tcPr>
            <w:tcW w:w="1107" w:type="dxa"/>
          </w:tcPr>
          <w:p>
            <w:pPr>
              <w:pStyle w:val="TableParagraph"/>
              <w:ind w:left="17"/>
              <w:jc w:val="center"/>
              <w:rPr>
                <w:rFonts w:ascii="Arial" w:hAnsi="Arial"/>
                <w:b/>
                <w:sz w:val="15"/>
              </w:rPr>
            </w:pPr>
            <w:r>
              <w:rPr>
                <w:rFonts w:ascii="Arial" w:hAnsi="Arial"/>
                <w:b/>
                <w:spacing w:val="-2"/>
                <w:sz w:val="15"/>
              </w:rPr>
              <w:t>SUBVENCIÓN</w:t>
            </w:r>
            <w:r>
              <w:rPr>
                <w:rFonts w:ascii="Arial" w:hAnsi="Arial"/>
                <w:b/>
                <w:sz w:val="15"/>
              </w:rPr>
              <w:t> </w:t>
            </w:r>
            <w:r>
              <w:rPr>
                <w:rFonts w:ascii="Arial" w:hAnsi="Arial"/>
                <w:b/>
                <w:spacing w:val="-2"/>
                <w:sz w:val="15"/>
              </w:rPr>
              <w:t>CONCEDIDA</w:t>
            </w:r>
          </w:p>
          <w:p>
            <w:pPr>
              <w:pStyle w:val="TableParagraph"/>
              <w:spacing w:line="170" w:lineRule="exact" w:before="0"/>
              <w:ind w:left="17"/>
              <w:jc w:val="center"/>
              <w:rPr>
                <w:rFonts w:ascii="Arial" w:hAnsi="Arial"/>
                <w:b/>
                <w:sz w:val="15"/>
              </w:rPr>
            </w:pPr>
            <w:r>
              <w:rPr>
                <w:rFonts w:ascii="Arial" w:hAnsi="Arial"/>
                <w:b/>
                <w:spacing w:val="-5"/>
                <w:sz w:val="15"/>
              </w:rPr>
              <w:t>(€)</w:t>
            </w:r>
          </w:p>
        </w:tc>
        <w:tc>
          <w:tcPr>
            <w:tcW w:w="785" w:type="dxa"/>
          </w:tcPr>
          <w:p>
            <w:pPr>
              <w:pStyle w:val="TableParagraph"/>
              <w:ind w:left="18" w:right="3"/>
              <w:jc w:val="center"/>
              <w:rPr>
                <w:rFonts w:ascii="Arial"/>
                <w:b/>
                <w:sz w:val="15"/>
              </w:rPr>
            </w:pPr>
            <w:r>
              <w:rPr>
                <w:rFonts w:ascii="Arial"/>
                <w:b/>
                <w:spacing w:val="-2"/>
                <w:sz w:val="15"/>
              </w:rPr>
              <w:t>PUNTOS</w:t>
            </w:r>
          </w:p>
        </w:tc>
      </w:tr>
      <w:tr>
        <w:trPr>
          <w:trHeight w:val="786" w:hRule="atLeast"/>
        </w:trPr>
        <w:tc>
          <w:tcPr>
            <w:tcW w:w="1109" w:type="dxa"/>
          </w:tcPr>
          <w:p>
            <w:pPr>
              <w:pStyle w:val="TableParagraph"/>
              <w:ind w:right="1"/>
              <w:jc w:val="center"/>
              <w:rPr>
                <w:sz w:val="15"/>
              </w:rPr>
            </w:pPr>
            <w:r>
              <w:rPr>
                <w:spacing w:val="-2"/>
                <w:sz w:val="15"/>
              </w:rPr>
              <w:t>AI2022010001</w:t>
            </w:r>
          </w:p>
        </w:tc>
        <w:tc>
          <w:tcPr>
            <w:tcW w:w="1744" w:type="dxa"/>
          </w:tcPr>
          <w:p>
            <w:pPr>
              <w:pStyle w:val="TableParagraph"/>
              <w:ind w:left="52" w:right="46"/>
              <w:rPr>
                <w:sz w:val="15"/>
              </w:rPr>
            </w:pPr>
            <w:r>
              <w:rPr>
                <w:spacing w:val="-2"/>
                <w:sz w:val="15"/>
              </w:rPr>
              <w:t>ASOC</w:t>
            </w:r>
            <w:r>
              <w:rPr>
                <w:spacing w:val="-9"/>
                <w:sz w:val="15"/>
              </w:rPr>
              <w:t> </w:t>
            </w:r>
            <w:r>
              <w:rPr>
                <w:spacing w:val="-2"/>
                <w:sz w:val="15"/>
              </w:rPr>
              <w:t>EMPRESARIOS</w:t>
            </w:r>
            <w:r>
              <w:rPr>
                <w:sz w:val="15"/>
              </w:rPr>
              <w:t> COMERCIANTES</w:t>
            </w:r>
            <w:r>
              <w:rPr>
                <w:spacing w:val="-7"/>
                <w:sz w:val="15"/>
              </w:rPr>
              <w:t> </w:t>
            </w:r>
            <w:r>
              <w:rPr>
                <w:sz w:val="15"/>
              </w:rPr>
              <w:t>Y PROFESIONALES</w:t>
            </w:r>
            <w:r>
              <w:rPr>
                <w:spacing w:val="-1"/>
                <w:sz w:val="15"/>
              </w:rPr>
              <w:t> </w:t>
            </w:r>
            <w:r>
              <w:rPr>
                <w:sz w:val="15"/>
              </w:rPr>
              <w:t>DE LA</w:t>
            </w:r>
            <w:r>
              <w:rPr>
                <w:spacing w:val="-11"/>
                <w:sz w:val="15"/>
              </w:rPr>
              <w:t> </w:t>
            </w:r>
            <w:r>
              <w:rPr>
                <w:sz w:val="15"/>
              </w:rPr>
              <w:t>GOMERA</w:t>
            </w:r>
          </w:p>
        </w:tc>
        <w:tc>
          <w:tcPr>
            <w:tcW w:w="1893" w:type="dxa"/>
          </w:tcPr>
          <w:p>
            <w:pPr>
              <w:pStyle w:val="TableParagraph"/>
              <w:ind w:left="54"/>
              <w:rPr>
                <w:sz w:val="15"/>
              </w:rPr>
            </w:pPr>
            <w:r>
              <w:rPr>
                <w:sz w:val="15"/>
              </w:rPr>
              <w:t>LÍNEA</w:t>
            </w:r>
            <w:r>
              <w:rPr>
                <w:spacing w:val="-11"/>
                <w:sz w:val="15"/>
              </w:rPr>
              <w:t> </w:t>
            </w:r>
            <w:r>
              <w:rPr>
                <w:sz w:val="15"/>
              </w:rPr>
              <w:t>II.</w:t>
            </w:r>
            <w:r>
              <w:rPr>
                <w:spacing w:val="-10"/>
                <w:sz w:val="15"/>
              </w:rPr>
              <w:t> </w:t>
            </w:r>
            <w:r>
              <w:rPr>
                <w:sz w:val="15"/>
              </w:rPr>
              <w:t>DINAMIZACIÓN DEL</w:t>
            </w:r>
            <w:r>
              <w:rPr>
                <w:spacing w:val="-7"/>
                <w:sz w:val="15"/>
              </w:rPr>
              <w:t> </w:t>
            </w:r>
            <w:r>
              <w:rPr>
                <w:sz w:val="15"/>
              </w:rPr>
              <w:t>ESPACIO </w:t>
            </w:r>
            <w:r>
              <w:rPr>
                <w:spacing w:val="-2"/>
                <w:sz w:val="15"/>
              </w:rPr>
              <w:t>INDUSTRIAL</w:t>
            </w:r>
            <w:r>
              <w:rPr>
                <w:spacing w:val="-9"/>
                <w:sz w:val="15"/>
              </w:rPr>
              <w:t> </w:t>
            </w:r>
            <w:r>
              <w:rPr>
                <w:spacing w:val="-2"/>
                <w:sz w:val="15"/>
              </w:rPr>
              <w:t>EXISTENTE</w:t>
            </w:r>
          </w:p>
        </w:tc>
        <w:tc>
          <w:tcPr>
            <w:tcW w:w="1694" w:type="dxa"/>
          </w:tcPr>
          <w:p>
            <w:pPr>
              <w:pStyle w:val="TableParagraph"/>
              <w:ind w:left="54" w:right="277"/>
              <w:rPr>
                <w:sz w:val="15"/>
              </w:rPr>
            </w:pPr>
            <w:r>
              <w:rPr>
                <w:sz w:val="15"/>
              </w:rPr>
              <w:t>ACTIVA TU ZONA </w:t>
            </w:r>
            <w:r>
              <w:rPr>
                <w:spacing w:val="-2"/>
                <w:sz w:val="15"/>
              </w:rPr>
              <w:t>INDUSTRIAL</w:t>
            </w:r>
            <w:r>
              <w:rPr>
                <w:spacing w:val="-9"/>
                <w:sz w:val="15"/>
              </w:rPr>
              <w:t> </w:t>
            </w:r>
            <w:r>
              <w:rPr>
                <w:spacing w:val="-2"/>
                <w:sz w:val="15"/>
              </w:rPr>
              <w:t>2022</w:t>
            </w:r>
            <w:r>
              <w:rPr>
                <w:spacing w:val="-8"/>
                <w:sz w:val="15"/>
              </w:rPr>
              <w:t> </w:t>
            </w:r>
            <w:r>
              <w:rPr>
                <w:spacing w:val="-2"/>
                <w:sz w:val="15"/>
              </w:rPr>
              <w:t>-</w:t>
            </w:r>
            <w:r>
              <w:rPr>
                <w:sz w:val="15"/>
              </w:rPr>
              <w:t> </w:t>
            </w:r>
            <w:r>
              <w:rPr>
                <w:spacing w:val="-2"/>
                <w:sz w:val="15"/>
              </w:rPr>
              <w:t>ECOSAN</w:t>
            </w:r>
          </w:p>
        </w:tc>
        <w:tc>
          <w:tcPr>
            <w:tcW w:w="1003" w:type="dxa"/>
          </w:tcPr>
          <w:p>
            <w:pPr>
              <w:pStyle w:val="TableParagraph"/>
              <w:ind w:left="15" w:right="1"/>
              <w:jc w:val="center"/>
              <w:rPr>
                <w:sz w:val="15"/>
              </w:rPr>
            </w:pPr>
            <w:r>
              <w:rPr>
                <w:spacing w:val="-2"/>
                <w:sz w:val="15"/>
              </w:rPr>
              <w:t>30.000</w:t>
            </w:r>
          </w:p>
        </w:tc>
        <w:tc>
          <w:tcPr>
            <w:tcW w:w="1107" w:type="dxa"/>
          </w:tcPr>
          <w:p>
            <w:pPr>
              <w:pStyle w:val="TableParagraph"/>
              <w:ind w:left="17" w:right="2"/>
              <w:jc w:val="center"/>
              <w:rPr>
                <w:sz w:val="15"/>
              </w:rPr>
            </w:pPr>
            <w:r>
              <w:rPr>
                <w:spacing w:val="-2"/>
                <w:sz w:val="15"/>
              </w:rPr>
              <w:t>30.000</w:t>
            </w:r>
          </w:p>
        </w:tc>
        <w:tc>
          <w:tcPr>
            <w:tcW w:w="785" w:type="dxa"/>
          </w:tcPr>
          <w:p>
            <w:pPr>
              <w:pStyle w:val="TableParagraph"/>
              <w:ind w:left="18"/>
              <w:jc w:val="center"/>
              <w:rPr>
                <w:sz w:val="15"/>
              </w:rPr>
            </w:pPr>
            <w:r>
              <w:rPr>
                <w:spacing w:val="-5"/>
                <w:sz w:val="15"/>
              </w:rPr>
              <w:t>80</w:t>
            </w:r>
          </w:p>
        </w:tc>
      </w:tr>
      <w:tr>
        <w:trPr>
          <w:trHeight w:val="1814" w:hRule="atLeast"/>
        </w:trPr>
        <w:tc>
          <w:tcPr>
            <w:tcW w:w="1109" w:type="dxa"/>
          </w:tcPr>
          <w:p>
            <w:pPr>
              <w:pStyle w:val="TableParagraph"/>
              <w:ind w:right="1"/>
              <w:jc w:val="center"/>
              <w:rPr>
                <w:sz w:val="15"/>
              </w:rPr>
            </w:pPr>
            <w:r>
              <w:rPr>
                <w:spacing w:val="-2"/>
                <w:sz w:val="15"/>
              </w:rPr>
              <w:t>AI2022010007</w:t>
            </w:r>
          </w:p>
        </w:tc>
        <w:tc>
          <w:tcPr>
            <w:tcW w:w="1744" w:type="dxa"/>
          </w:tcPr>
          <w:p>
            <w:pPr>
              <w:pStyle w:val="TableParagraph"/>
              <w:ind w:left="52" w:right="46"/>
              <w:rPr>
                <w:sz w:val="15"/>
              </w:rPr>
            </w:pPr>
            <w:r>
              <w:rPr>
                <w:spacing w:val="-2"/>
                <w:sz w:val="15"/>
              </w:rPr>
              <w:t>ENTIDAD</w:t>
            </w:r>
            <w:r>
              <w:rPr>
                <w:sz w:val="15"/>
              </w:rPr>
              <w:t> </w:t>
            </w:r>
            <w:r>
              <w:rPr>
                <w:spacing w:val="-2"/>
                <w:sz w:val="15"/>
              </w:rPr>
              <w:t>CONSERVACION</w:t>
            </w:r>
            <w:r>
              <w:rPr>
                <w:sz w:val="15"/>
              </w:rPr>
              <w:t> </w:t>
            </w:r>
            <w:r>
              <w:rPr>
                <w:spacing w:val="-2"/>
                <w:sz w:val="15"/>
              </w:rPr>
              <w:t>POLIGONO</w:t>
            </w:r>
            <w:r>
              <w:rPr>
                <w:sz w:val="15"/>
              </w:rPr>
              <w:t> </w:t>
            </w:r>
            <w:r>
              <w:rPr>
                <w:spacing w:val="-2"/>
                <w:sz w:val="15"/>
              </w:rPr>
              <w:t>INDUSTRIAL</w:t>
            </w:r>
            <w:r>
              <w:rPr>
                <w:spacing w:val="-13"/>
                <w:sz w:val="15"/>
              </w:rPr>
              <w:t> </w:t>
            </w:r>
            <w:r>
              <w:rPr>
                <w:spacing w:val="-2"/>
                <w:sz w:val="15"/>
              </w:rPr>
              <w:t>ARINAGA</w:t>
            </w:r>
          </w:p>
        </w:tc>
        <w:tc>
          <w:tcPr>
            <w:tcW w:w="1893" w:type="dxa"/>
          </w:tcPr>
          <w:p>
            <w:pPr>
              <w:pStyle w:val="TableParagraph"/>
              <w:ind w:left="54" w:right="165"/>
              <w:rPr>
                <w:sz w:val="15"/>
              </w:rPr>
            </w:pPr>
            <w:r>
              <w:rPr>
                <w:sz w:val="15"/>
              </w:rPr>
              <w:t>LÍNEA</w:t>
            </w:r>
            <w:r>
              <w:rPr>
                <w:spacing w:val="-11"/>
                <w:sz w:val="15"/>
              </w:rPr>
              <w:t> </w:t>
            </w:r>
            <w:r>
              <w:rPr>
                <w:sz w:val="15"/>
              </w:rPr>
              <w:t>I.</w:t>
            </w:r>
            <w:r>
              <w:rPr>
                <w:spacing w:val="-10"/>
                <w:sz w:val="15"/>
              </w:rPr>
              <w:t> </w:t>
            </w:r>
            <w:r>
              <w:rPr>
                <w:sz w:val="15"/>
              </w:rPr>
              <w:t>INVERSIÓN</w:t>
            </w:r>
            <w:r>
              <w:rPr>
                <w:spacing w:val="-11"/>
                <w:sz w:val="15"/>
              </w:rPr>
              <w:t> </w:t>
            </w:r>
            <w:r>
              <w:rPr>
                <w:sz w:val="15"/>
              </w:rPr>
              <w:t>EN </w:t>
            </w:r>
            <w:r>
              <w:rPr>
                <w:spacing w:val="-2"/>
                <w:sz w:val="15"/>
              </w:rPr>
              <w:t>EQUIPAMIENTOS,</w:t>
            </w:r>
            <w:r>
              <w:rPr>
                <w:sz w:val="15"/>
              </w:rPr>
              <w:t> DOTACIONES E </w:t>
            </w:r>
            <w:r>
              <w:rPr>
                <w:spacing w:val="-2"/>
                <w:sz w:val="15"/>
              </w:rPr>
              <w:t>INFRAESTRUCTURAS</w:t>
            </w:r>
            <w:r>
              <w:rPr>
                <w:sz w:val="15"/>
              </w:rPr>
              <w:t> EN EL ESPACIO </w:t>
            </w:r>
            <w:r>
              <w:rPr>
                <w:spacing w:val="-2"/>
                <w:sz w:val="15"/>
              </w:rPr>
              <w:t>INDUSTRIAL</w:t>
            </w:r>
          </w:p>
        </w:tc>
        <w:tc>
          <w:tcPr>
            <w:tcW w:w="1694" w:type="dxa"/>
          </w:tcPr>
          <w:p>
            <w:pPr>
              <w:pStyle w:val="TableParagraph"/>
              <w:ind w:left="54" w:right="100"/>
              <w:rPr>
                <w:sz w:val="15"/>
              </w:rPr>
            </w:pPr>
            <w:r>
              <w:rPr>
                <w:spacing w:val="-2"/>
                <w:sz w:val="15"/>
              </w:rPr>
              <w:t>INSTALACIÓN</w:t>
            </w:r>
            <w:r>
              <w:rPr>
                <w:spacing w:val="-9"/>
                <w:sz w:val="15"/>
              </w:rPr>
              <w:t> </w:t>
            </w:r>
            <w:r>
              <w:rPr>
                <w:spacing w:val="-2"/>
                <w:sz w:val="15"/>
              </w:rPr>
              <w:t>SOLAR</w:t>
            </w:r>
            <w:r>
              <w:rPr>
                <w:sz w:val="15"/>
              </w:rPr>
              <w:t> </w:t>
            </w:r>
            <w:r>
              <w:rPr>
                <w:spacing w:val="-2"/>
                <w:sz w:val="15"/>
              </w:rPr>
              <w:t>FOTOVOLTAICA</w:t>
            </w:r>
            <w:r>
              <w:rPr>
                <w:sz w:val="15"/>
              </w:rPr>
              <w:t> </w:t>
            </w:r>
            <w:r>
              <w:rPr>
                <w:spacing w:val="-2"/>
                <w:sz w:val="15"/>
              </w:rPr>
              <w:t>SOBRE</w:t>
            </w:r>
            <w:r>
              <w:rPr>
                <w:sz w:val="15"/>
              </w:rPr>
              <w:t> </w:t>
            </w:r>
            <w:r>
              <w:rPr>
                <w:spacing w:val="-2"/>
                <w:sz w:val="15"/>
              </w:rPr>
              <w:t>MARQUESINAS</w:t>
            </w:r>
            <w:r>
              <w:rPr>
                <w:sz w:val="15"/>
              </w:rPr>
              <w:t> MODULARES EN</w:t>
            </w:r>
          </w:p>
          <w:p>
            <w:pPr>
              <w:pStyle w:val="TableParagraph"/>
              <w:spacing w:line="237" w:lineRule="auto" w:before="0"/>
              <w:ind w:left="54" w:right="378"/>
              <w:rPr>
                <w:sz w:val="15"/>
              </w:rPr>
            </w:pPr>
            <w:r>
              <w:rPr>
                <w:sz w:val="15"/>
              </w:rPr>
              <w:t>LA CALLE DE LA </w:t>
            </w:r>
            <w:r>
              <w:rPr>
                <w:spacing w:val="-2"/>
                <w:sz w:val="15"/>
              </w:rPr>
              <w:t>FRESADORA</w:t>
            </w:r>
            <w:r>
              <w:rPr>
                <w:spacing w:val="-11"/>
                <w:sz w:val="15"/>
              </w:rPr>
              <w:t> </w:t>
            </w:r>
            <w:r>
              <w:rPr>
                <w:spacing w:val="-2"/>
                <w:sz w:val="15"/>
              </w:rPr>
              <w:t>DEL</w:t>
            </w:r>
            <w:r>
              <w:rPr>
                <w:sz w:val="15"/>
              </w:rPr>
              <w:t> </w:t>
            </w:r>
            <w:r>
              <w:rPr>
                <w:spacing w:val="-2"/>
                <w:sz w:val="15"/>
              </w:rPr>
              <w:t>POLÍGONO</w:t>
            </w:r>
            <w:r>
              <w:rPr>
                <w:sz w:val="15"/>
              </w:rPr>
              <w:t> INDUSTRIAL</w:t>
            </w:r>
            <w:r>
              <w:rPr>
                <w:spacing w:val="-7"/>
                <w:sz w:val="15"/>
              </w:rPr>
              <w:t> </w:t>
            </w:r>
            <w:r>
              <w:rPr>
                <w:sz w:val="15"/>
              </w:rPr>
              <w:t>DE </w:t>
            </w:r>
            <w:r>
              <w:rPr>
                <w:spacing w:val="-2"/>
                <w:sz w:val="15"/>
              </w:rPr>
              <w:t>ARINAGA</w:t>
            </w:r>
          </w:p>
        </w:tc>
        <w:tc>
          <w:tcPr>
            <w:tcW w:w="1003" w:type="dxa"/>
          </w:tcPr>
          <w:p>
            <w:pPr>
              <w:pStyle w:val="TableParagraph"/>
              <w:ind w:left="15" w:right="1"/>
              <w:jc w:val="center"/>
              <w:rPr>
                <w:sz w:val="15"/>
              </w:rPr>
            </w:pPr>
            <w:r>
              <w:rPr>
                <w:spacing w:val="-2"/>
                <w:sz w:val="15"/>
              </w:rPr>
              <w:t>298.796,70</w:t>
            </w:r>
          </w:p>
        </w:tc>
        <w:tc>
          <w:tcPr>
            <w:tcW w:w="1107" w:type="dxa"/>
          </w:tcPr>
          <w:p>
            <w:pPr>
              <w:pStyle w:val="TableParagraph"/>
              <w:ind w:left="17" w:right="2"/>
              <w:jc w:val="center"/>
              <w:rPr>
                <w:sz w:val="15"/>
              </w:rPr>
            </w:pPr>
            <w:r>
              <w:rPr>
                <w:spacing w:val="-2"/>
                <w:sz w:val="15"/>
              </w:rPr>
              <w:t>209.157,69</w:t>
            </w:r>
          </w:p>
        </w:tc>
        <w:tc>
          <w:tcPr>
            <w:tcW w:w="785" w:type="dxa"/>
          </w:tcPr>
          <w:p>
            <w:pPr>
              <w:pStyle w:val="TableParagraph"/>
              <w:ind w:left="18"/>
              <w:jc w:val="center"/>
              <w:rPr>
                <w:sz w:val="15"/>
              </w:rPr>
            </w:pPr>
            <w:r>
              <w:rPr>
                <w:spacing w:val="-5"/>
                <w:sz w:val="15"/>
              </w:rPr>
              <w:t>70</w:t>
            </w:r>
          </w:p>
        </w:tc>
      </w:tr>
      <w:tr>
        <w:trPr>
          <w:trHeight w:val="958" w:hRule="atLeast"/>
        </w:trPr>
        <w:tc>
          <w:tcPr>
            <w:tcW w:w="1109" w:type="dxa"/>
          </w:tcPr>
          <w:p>
            <w:pPr>
              <w:pStyle w:val="TableParagraph"/>
              <w:ind w:right="1"/>
              <w:jc w:val="center"/>
              <w:rPr>
                <w:sz w:val="15"/>
              </w:rPr>
            </w:pPr>
            <w:r>
              <w:rPr>
                <w:spacing w:val="-2"/>
                <w:sz w:val="15"/>
              </w:rPr>
              <w:t>AI2022010006</w:t>
            </w:r>
          </w:p>
        </w:tc>
        <w:tc>
          <w:tcPr>
            <w:tcW w:w="1744" w:type="dxa"/>
          </w:tcPr>
          <w:p>
            <w:pPr>
              <w:pStyle w:val="TableParagraph"/>
              <w:ind w:left="52" w:right="46"/>
              <w:rPr>
                <w:sz w:val="15"/>
              </w:rPr>
            </w:pPr>
            <w:r>
              <w:rPr>
                <w:spacing w:val="-2"/>
                <w:sz w:val="15"/>
              </w:rPr>
              <w:t>ENTIDAD</w:t>
            </w:r>
            <w:r>
              <w:rPr>
                <w:sz w:val="15"/>
              </w:rPr>
              <w:t> </w:t>
            </w:r>
            <w:r>
              <w:rPr>
                <w:spacing w:val="-2"/>
                <w:sz w:val="15"/>
              </w:rPr>
              <w:t>CONSERVACION</w:t>
            </w:r>
            <w:r>
              <w:rPr>
                <w:sz w:val="15"/>
              </w:rPr>
              <w:t> </w:t>
            </w:r>
            <w:r>
              <w:rPr>
                <w:spacing w:val="-2"/>
                <w:sz w:val="15"/>
              </w:rPr>
              <w:t>POLIGONO</w:t>
            </w:r>
            <w:r>
              <w:rPr>
                <w:sz w:val="15"/>
              </w:rPr>
              <w:t> </w:t>
            </w:r>
            <w:r>
              <w:rPr>
                <w:spacing w:val="-2"/>
                <w:sz w:val="15"/>
              </w:rPr>
              <w:t>INDUSTRIAL</w:t>
            </w:r>
            <w:r>
              <w:rPr>
                <w:spacing w:val="-13"/>
                <w:sz w:val="15"/>
              </w:rPr>
              <w:t> </w:t>
            </w:r>
            <w:r>
              <w:rPr>
                <w:spacing w:val="-2"/>
                <w:sz w:val="15"/>
              </w:rPr>
              <w:t>ARINAGA</w:t>
            </w:r>
          </w:p>
        </w:tc>
        <w:tc>
          <w:tcPr>
            <w:tcW w:w="1893" w:type="dxa"/>
          </w:tcPr>
          <w:p>
            <w:pPr>
              <w:pStyle w:val="TableParagraph"/>
              <w:ind w:left="54"/>
              <w:rPr>
                <w:sz w:val="15"/>
              </w:rPr>
            </w:pPr>
            <w:r>
              <w:rPr>
                <w:sz w:val="15"/>
              </w:rPr>
              <w:t>LÍNEA</w:t>
            </w:r>
            <w:r>
              <w:rPr>
                <w:spacing w:val="-11"/>
                <w:sz w:val="15"/>
              </w:rPr>
              <w:t> </w:t>
            </w:r>
            <w:r>
              <w:rPr>
                <w:sz w:val="15"/>
              </w:rPr>
              <w:t>II.</w:t>
            </w:r>
            <w:r>
              <w:rPr>
                <w:spacing w:val="-10"/>
                <w:sz w:val="15"/>
              </w:rPr>
              <w:t> </w:t>
            </w:r>
            <w:r>
              <w:rPr>
                <w:sz w:val="15"/>
              </w:rPr>
              <w:t>DINAMIZACIÓN DEL</w:t>
            </w:r>
            <w:r>
              <w:rPr>
                <w:spacing w:val="-7"/>
                <w:sz w:val="15"/>
              </w:rPr>
              <w:t> </w:t>
            </w:r>
            <w:r>
              <w:rPr>
                <w:sz w:val="15"/>
              </w:rPr>
              <w:t>ESPACIO </w:t>
            </w:r>
            <w:r>
              <w:rPr>
                <w:spacing w:val="-2"/>
                <w:sz w:val="15"/>
              </w:rPr>
              <w:t>INDUSTRIAL</w:t>
            </w:r>
            <w:r>
              <w:rPr>
                <w:spacing w:val="-9"/>
                <w:sz w:val="15"/>
              </w:rPr>
              <w:t> </w:t>
            </w:r>
            <w:r>
              <w:rPr>
                <w:spacing w:val="-2"/>
                <w:sz w:val="15"/>
              </w:rPr>
              <w:t>EXISTENTE</w:t>
            </w:r>
          </w:p>
        </w:tc>
        <w:tc>
          <w:tcPr>
            <w:tcW w:w="1694" w:type="dxa"/>
          </w:tcPr>
          <w:p>
            <w:pPr>
              <w:pStyle w:val="TableParagraph"/>
              <w:ind w:left="54" w:right="140"/>
              <w:rPr>
                <w:sz w:val="15"/>
              </w:rPr>
            </w:pPr>
            <w:r>
              <w:rPr>
                <w:sz w:val="15"/>
              </w:rPr>
              <w:t>ELABORACIÓN DEL </w:t>
            </w:r>
            <w:r>
              <w:rPr>
                <w:spacing w:val="-2"/>
                <w:sz w:val="15"/>
              </w:rPr>
              <w:t>PLAN</w:t>
            </w:r>
            <w:r>
              <w:rPr>
                <w:spacing w:val="-9"/>
                <w:sz w:val="15"/>
              </w:rPr>
              <w:t> </w:t>
            </w:r>
            <w:r>
              <w:rPr>
                <w:spacing w:val="-2"/>
                <w:sz w:val="15"/>
              </w:rPr>
              <w:t>ESTRATÉGICO</w:t>
            </w:r>
            <w:r>
              <w:rPr>
                <w:sz w:val="15"/>
              </w:rPr>
              <w:t> DE LA ZONA INDUSTRIAL</w:t>
            </w:r>
            <w:r>
              <w:rPr>
                <w:spacing w:val="-7"/>
                <w:sz w:val="15"/>
              </w:rPr>
              <w:t> </w:t>
            </w:r>
            <w:r>
              <w:rPr>
                <w:sz w:val="15"/>
              </w:rPr>
              <w:t>DE ARINAGA</w:t>
            </w:r>
            <w:r>
              <w:rPr>
                <w:spacing w:val="-11"/>
                <w:sz w:val="15"/>
              </w:rPr>
              <w:t> </w:t>
            </w:r>
            <w:r>
              <w:rPr>
                <w:sz w:val="15"/>
              </w:rPr>
              <w:t>2023-2027</w:t>
            </w:r>
          </w:p>
        </w:tc>
        <w:tc>
          <w:tcPr>
            <w:tcW w:w="1003" w:type="dxa"/>
          </w:tcPr>
          <w:p>
            <w:pPr>
              <w:pStyle w:val="TableParagraph"/>
              <w:ind w:left="15" w:right="3"/>
              <w:jc w:val="center"/>
              <w:rPr>
                <w:sz w:val="15"/>
              </w:rPr>
            </w:pPr>
            <w:r>
              <w:rPr>
                <w:spacing w:val="-2"/>
                <w:sz w:val="15"/>
              </w:rPr>
              <w:t>14.900,00</w:t>
            </w:r>
          </w:p>
        </w:tc>
        <w:tc>
          <w:tcPr>
            <w:tcW w:w="1107" w:type="dxa"/>
          </w:tcPr>
          <w:p>
            <w:pPr>
              <w:pStyle w:val="TableParagraph"/>
              <w:ind w:left="17" w:right="1"/>
              <w:jc w:val="center"/>
              <w:rPr>
                <w:sz w:val="15"/>
              </w:rPr>
            </w:pPr>
            <w:r>
              <w:rPr>
                <w:spacing w:val="-2"/>
                <w:sz w:val="15"/>
              </w:rPr>
              <w:t>14.900,00</w:t>
            </w:r>
          </w:p>
        </w:tc>
        <w:tc>
          <w:tcPr>
            <w:tcW w:w="785" w:type="dxa"/>
          </w:tcPr>
          <w:p>
            <w:pPr>
              <w:pStyle w:val="TableParagraph"/>
              <w:ind w:left="18"/>
              <w:jc w:val="center"/>
              <w:rPr>
                <w:sz w:val="15"/>
              </w:rPr>
            </w:pPr>
            <w:r>
              <w:rPr>
                <w:spacing w:val="-5"/>
                <w:sz w:val="15"/>
              </w:rPr>
              <w:t>60</w:t>
            </w:r>
          </w:p>
        </w:tc>
      </w:tr>
      <w:tr>
        <w:trPr>
          <w:trHeight w:val="1300" w:hRule="atLeast"/>
        </w:trPr>
        <w:tc>
          <w:tcPr>
            <w:tcW w:w="1109" w:type="dxa"/>
          </w:tcPr>
          <w:p>
            <w:pPr>
              <w:pStyle w:val="TableParagraph"/>
              <w:ind w:right="1"/>
              <w:jc w:val="center"/>
              <w:rPr>
                <w:sz w:val="15"/>
              </w:rPr>
            </w:pPr>
            <w:r>
              <w:rPr>
                <w:spacing w:val="-2"/>
                <w:sz w:val="15"/>
              </w:rPr>
              <w:t>AI2022010008</w:t>
            </w:r>
          </w:p>
        </w:tc>
        <w:tc>
          <w:tcPr>
            <w:tcW w:w="1744" w:type="dxa"/>
          </w:tcPr>
          <w:p>
            <w:pPr>
              <w:pStyle w:val="TableParagraph"/>
              <w:ind w:left="52" w:right="473"/>
              <w:rPr>
                <w:sz w:val="15"/>
              </w:rPr>
            </w:pPr>
            <w:r>
              <w:rPr>
                <w:sz w:val="15"/>
              </w:rPr>
              <w:t>ASOCIACION</w:t>
            </w:r>
            <w:r>
              <w:rPr>
                <w:spacing w:val="-11"/>
                <w:sz w:val="15"/>
              </w:rPr>
              <w:t> </w:t>
            </w:r>
            <w:r>
              <w:rPr>
                <w:sz w:val="15"/>
              </w:rPr>
              <w:t>DE PEQUEÑOS</w:t>
            </w:r>
            <w:r>
              <w:rPr>
                <w:spacing w:val="-7"/>
                <w:sz w:val="15"/>
              </w:rPr>
              <w:t> </w:t>
            </w:r>
            <w:r>
              <w:rPr>
                <w:sz w:val="15"/>
              </w:rPr>
              <w:t>Y </w:t>
            </w:r>
            <w:r>
              <w:rPr>
                <w:spacing w:val="-2"/>
                <w:sz w:val="15"/>
              </w:rPr>
              <w:t>MEDIANOS</w:t>
            </w:r>
            <w:r>
              <w:rPr>
                <w:sz w:val="15"/>
              </w:rPr>
              <w:t> </w:t>
            </w:r>
            <w:r>
              <w:rPr>
                <w:spacing w:val="-2"/>
                <w:sz w:val="15"/>
              </w:rPr>
              <w:t>EMPRESARIOS</w:t>
            </w:r>
            <w:r>
              <w:rPr>
                <w:sz w:val="15"/>
              </w:rPr>
              <w:t> </w:t>
            </w:r>
            <w:r>
              <w:rPr>
                <w:spacing w:val="-2"/>
                <w:sz w:val="15"/>
              </w:rPr>
              <w:t>URBANIZACION</w:t>
            </w:r>
            <w:r>
              <w:rPr>
                <w:sz w:val="15"/>
              </w:rPr>
              <w:t> INDUSTRIAL</w:t>
            </w:r>
            <w:r>
              <w:rPr>
                <w:spacing w:val="-7"/>
                <w:sz w:val="15"/>
              </w:rPr>
              <w:t> </w:t>
            </w:r>
            <w:r>
              <w:rPr>
                <w:sz w:val="15"/>
              </w:rPr>
              <w:t>EL </w:t>
            </w:r>
            <w:r>
              <w:rPr>
                <w:spacing w:val="-2"/>
                <w:sz w:val="15"/>
              </w:rPr>
              <w:t>SEBADAL</w:t>
            </w:r>
            <w:r>
              <w:rPr>
                <w:spacing w:val="-13"/>
                <w:sz w:val="15"/>
              </w:rPr>
              <w:t> </w:t>
            </w:r>
            <w:r>
              <w:rPr>
                <w:spacing w:val="-2"/>
                <w:sz w:val="15"/>
              </w:rPr>
              <w:t>AEDAL</w:t>
            </w:r>
          </w:p>
        </w:tc>
        <w:tc>
          <w:tcPr>
            <w:tcW w:w="1893" w:type="dxa"/>
          </w:tcPr>
          <w:p>
            <w:pPr>
              <w:pStyle w:val="TableParagraph"/>
              <w:ind w:left="54"/>
              <w:rPr>
                <w:sz w:val="15"/>
              </w:rPr>
            </w:pPr>
            <w:r>
              <w:rPr>
                <w:sz w:val="15"/>
              </w:rPr>
              <w:t>LÍNEA</w:t>
            </w:r>
            <w:r>
              <w:rPr>
                <w:spacing w:val="-11"/>
                <w:sz w:val="15"/>
              </w:rPr>
              <w:t> </w:t>
            </w:r>
            <w:r>
              <w:rPr>
                <w:sz w:val="15"/>
              </w:rPr>
              <w:t>II.</w:t>
            </w:r>
            <w:r>
              <w:rPr>
                <w:spacing w:val="-10"/>
                <w:sz w:val="15"/>
              </w:rPr>
              <w:t> </w:t>
            </w:r>
            <w:r>
              <w:rPr>
                <w:sz w:val="15"/>
              </w:rPr>
              <w:t>DINAMIZACIÓN DEL</w:t>
            </w:r>
            <w:r>
              <w:rPr>
                <w:spacing w:val="-7"/>
                <w:sz w:val="15"/>
              </w:rPr>
              <w:t> </w:t>
            </w:r>
            <w:r>
              <w:rPr>
                <w:sz w:val="15"/>
              </w:rPr>
              <w:t>ESPACIO </w:t>
            </w:r>
            <w:r>
              <w:rPr>
                <w:spacing w:val="-2"/>
                <w:sz w:val="15"/>
              </w:rPr>
              <w:t>INDUSTRIAL</w:t>
            </w:r>
            <w:r>
              <w:rPr>
                <w:spacing w:val="-9"/>
                <w:sz w:val="15"/>
              </w:rPr>
              <w:t> </w:t>
            </w:r>
            <w:r>
              <w:rPr>
                <w:spacing w:val="-2"/>
                <w:sz w:val="15"/>
              </w:rPr>
              <w:t>EXISTENTE</w:t>
            </w:r>
          </w:p>
        </w:tc>
        <w:tc>
          <w:tcPr>
            <w:tcW w:w="1694" w:type="dxa"/>
          </w:tcPr>
          <w:p>
            <w:pPr>
              <w:pStyle w:val="TableParagraph"/>
              <w:ind w:left="54" w:right="89"/>
              <w:rPr>
                <w:sz w:val="15"/>
              </w:rPr>
            </w:pPr>
            <w:r>
              <w:rPr>
                <w:sz w:val="15"/>
              </w:rPr>
              <w:t>DIAGNÓSTICO DE ÍNDICE</w:t>
            </w:r>
            <w:r>
              <w:rPr>
                <w:spacing w:val="-11"/>
                <w:sz w:val="15"/>
              </w:rPr>
              <w:t> </w:t>
            </w:r>
            <w:r>
              <w:rPr>
                <w:sz w:val="15"/>
              </w:rPr>
              <w:t>DE</w:t>
            </w:r>
            <w:r>
              <w:rPr>
                <w:spacing w:val="-10"/>
                <w:sz w:val="15"/>
              </w:rPr>
              <w:t> </w:t>
            </w:r>
            <w:r>
              <w:rPr>
                <w:sz w:val="15"/>
              </w:rPr>
              <w:t>MADUREZ DIGITAL EN EL </w:t>
            </w:r>
            <w:r>
              <w:rPr>
                <w:spacing w:val="-2"/>
                <w:sz w:val="15"/>
              </w:rPr>
              <w:t>SEBADAL</w:t>
            </w:r>
          </w:p>
        </w:tc>
        <w:tc>
          <w:tcPr>
            <w:tcW w:w="1003" w:type="dxa"/>
          </w:tcPr>
          <w:p>
            <w:pPr>
              <w:pStyle w:val="TableParagraph"/>
              <w:ind w:left="15" w:right="3"/>
              <w:jc w:val="center"/>
              <w:rPr>
                <w:sz w:val="15"/>
              </w:rPr>
            </w:pPr>
            <w:r>
              <w:rPr>
                <w:spacing w:val="-2"/>
                <w:sz w:val="15"/>
              </w:rPr>
              <w:t>14.750,00</w:t>
            </w:r>
          </w:p>
        </w:tc>
        <w:tc>
          <w:tcPr>
            <w:tcW w:w="1107" w:type="dxa"/>
          </w:tcPr>
          <w:p>
            <w:pPr>
              <w:pStyle w:val="TableParagraph"/>
              <w:ind w:left="17" w:right="1"/>
              <w:jc w:val="center"/>
              <w:rPr>
                <w:sz w:val="15"/>
              </w:rPr>
            </w:pPr>
            <w:r>
              <w:rPr>
                <w:spacing w:val="-2"/>
                <w:sz w:val="15"/>
              </w:rPr>
              <w:t>14.750,00</w:t>
            </w:r>
          </w:p>
        </w:tc>
        <w:tc>
          <w:tcPr>
            <w:tcW w:w="785" w:type="dxa"/>
          </w:tcPr>
          <w:p>
            <w:pPr>
              <w:pStyle w:val="TableParagraph"/>
              <w:ind w:left="18"/>
              <w:jc w:val="center"/>
              <w:rPr>
                <w:sz w:val="15"/>
              </w:rPr>
            </w:pPr>
            <w:r>
              <w:rPr>
                <w:spacing w:val="-5"/>
                <w:sz w:val="15"/>
              </w:rPr>
              <w:t>50</w:t>
            </w:r>
          </w:p>
        </w:tc>
      </w:tr>
      <w:tr>
        <w:trPr>
          <w:trHeight w:val="1300" w:hRule="atLeast"/>
        </w:trPr>
        <w:tc>
          <w:tcPr>
            <w:tcW w:w="1109" w:type="dxa"/>
          </w:tcPr>
          <w:p>
            <w:pPr>
              <w:pStyle w:val="TableParagraph"/>
              <w:ind w:right="1"/>
              <w:jc w:val="center"/>
              <w:rPr>
                <w:sz w:val="15"/>
              </w:rPr>
            </w:pPr>
            <w:r>
              <w:rPr>
                <w:spacing w:val="-2"/>
                <w:sz w:val="15"/>
              </w:rPr>
              <w:t>AI2022010009</w:t>
            </w:r>
          </w:p>
        </w:tc>
        <w:tc>
          <w:tcPr>
            <w:tcW w:w="1744" w:type="dxa"/>
          </w:tcPr>
          <w:p>
            <w:pPr>
              <w:pStyle w:val="TableParagraph"/>
              <w:ind w:left="52"/>
              <w:rPr>
                <w:sz w:val="15"/>
              </w:rPr>
            </w:pPr>
            <w:r>
              <w:rPr>
                <w:spacing w:val="-4"/>
                <w:sz w:val="15"/>
              </w:rPr>
              <w:t>AYUNTAMIENTO</w:t>
            </w:r>
            <w:r>
              <w:rPr>
                <w:spacing w:val="-7"/>
                <w:sz w:val="15"/>
              </w:rPr>
              <w:t> </w:t>
            </w:r>
            <w:r>
              <w:rPr>
                <w:spacing w:val="-4"/>
                <w:sz w:val="15"/>
              </w:rPr>
              <w:t>DE</w:t>
            </w:r>
            <w:r>
              <w:rPr>
                <w:sz w:val="15"/>
              </w:rPr>
              <w:t> </w:t>
            </w:r>
            <w:r>
              <w:rPr>
                <w:spacing w:val="-2"/>
                <w:sz w:val="15"/>
              </w:rPr>
              <w:t>BARLOVENTO</w:t>
            </w:r>
          </w:p>
        </w:tc>
        <w:tc>
          <w:tcPr>
            <w:tcW w:w="1893" w:type="dxa"/>
          </w:tcPr>
          <w:p>
            <w:pPr>
              <w:pStyle w:val="TableParagraph"/>
              <w:ind w:left="54" w:right="165"/>
              <w:rPr>
                <w:sz w:val="15"/>
              </w:rPr>
            </w:pPr>
            <w:r>
              <w:rPr>
                <w:sz w:val="15"/>
              </w:rPr>
              <w:t>LÍNEA</w:t>
            </w:r>
            <w:r>
              <w:rPr>
                <w:spacing w:val="-11"/>
                <w:sz w:val="15"/>
              </w:rPr>
              <w:t> </w:t>
            </w:r>
            <w:r>
              <w:rPr>
                <w:sz w:val="15"/>
              </w:rPr>
              <w:t>I.</w:t>
            </w:r>
            <w:r>
              <w:rPr>
                <w:spacing w:val="-10"/>
                <w:sz w:val="15"/>
              </w:rPr>
              <w:t> </w:t>
            </w:r>
            <w:r>
              <w:rPr>
                <w:sz w:val="15"/>
              </w:rPr>
              <w:t>INVERSIÓN</w:t>
            </w:r>
            <w:r>
              <w:rPr>
                <w:spacing w:val="-11"/>
                <w:sz w:val="15"/>
              </w:rPr>
              <w:t> </w:t>
            </w:r>
            <w:r>
              <w:rPr>
                <w:sz w:val="15"/>
              </w:rPr>
              <w:t>EN </w:t>
            </w:r>
            <w:r>
              <w:rPr>
                <w:spacing w:val="-2"/>
                <w:sz w:val="15"/>
              </w:rPr>
              <w:t>EQUIPAMIENTOS,</w:t>
            </w:r>
            <w:r>
              <w:rPr>
                <w:sz w:val="15"/>
              </w:rPr>
              <w:t> DOTACIONES E </w:t>
            </w:r>
            <w:r>
              <w:rPr>
                <w:spacing w:val="-2"/>
                <w:sz w:val="15"/>
              </w:rPr>
              <w:t>INFRAESTRUCTURAS</w:t>
            </w:r>
            <w:r>
              <w:rPr>
                <w:sz w:val="15"/>
              </w:rPr>
              <w:t> EN EL ESPACIO </w:t>
            </w:r>
            <w:r>
              <w:rPr>
                <w:spacing w:val="-2"/>
                <w:sz w:val="15"/>
              </w:rPr>
              <w:t>INDUSTRIAL</w:t>
            </w:r>
          </w:p>
        </w:tc>
        <w:tc>
          <w:tcPr>
            <w:tcW w:w="1694" w:type="dxa"/>
          </w:tcPr>
          <w:p>
            <w:pPr>
              <w:pStyle w:val="TableParagraph"/>
              <w:ind w:left="54" w:right="100"/>
              <w:rPr>
                <w:sz w:val="15"/>
              </w:rPr>
            </w:pPr>
            <w:r>
              <w:rPr>
                <w:sz w:val="15"/>
              </w:rPr>
              <w:t>COLOCACIÓN</w:t>
            </w:r>
            <w:r>
              <w:rPr>
                <w:spacing w:val="-9"/>
                <w:sz w:val="15"/>
              </w:rPr>
              <w:t> </w:t>
            </w:r>
            <w:r>
              <w:rPr>
                <w:sz w:val="15"/>
              </w:rPr>
              <w:t>CAPA DE RODADURA EN VIALES OESTE E INTERMEDIO DEL </w:t>
            </w:r>
            <w:r>
              <w:rPr>
                <w:spacing w:val="-2"/>
                <w:sz w:val="15"/>
              </w:rPr>
              <w:t>POLÍGONO</w:t>
            </w:r>
            <w:r>
              <w:rPr>
                <w:sz w:val="15"/>
              </w:rPr>
              <w:t> INDUSTRIAL</w:t>
            </w:r>
            <w:r>
              <w:rPr>
                <w:spacing w:val="-10"/>
                <w:sz w:val="15"/>
              </w:rPr>
              <w:t> </w:t>
            </w:r>
            <w:r>
              <w:rPr>
                <w:sz w:val="15"/>
              </w:rPr>
              <w:t>DE</w:t>
            </w:r>
            <w:r>
              <w:rPr>
                <w:spacing w:val="-8"/>
                <w:sz w:val="15"/>
              </w:rPr>
              <w:t> </w:t>
            </w:r>
            <w:r>
              <w:rPr>
                <w:sz w:val="15"/>
              </w:rPr>
              <w:t>LAS LLANADAS</w:t>
            </w:r>
            <w:r>
              <w:rPr>
                <w:spacing w:val="-8"/>
                <w:sz w:val="15"/>
              </w:rPr>
              <w:t> </w:t>
            </w:r>
            <w:r>
              <w:rPr>
                <w:sz w:val="15"/>
              </w:rPr>
              <w:t>DE</w:t>
            </w:r>
            <w:r>
              <w:rPr>
                <w:spacing w:val="-8"/>
                <w:sz w:val="15"/>
              </w:rPr>
              <w:t> </w:t>
            </w:r>
            <w:r>
              <w:rPr>
                <w:spacing w:val="-4"/>
                <w:sz w:val="15"/>
              </w:rPr>
              <w:t>BONA</w:t>
            </w:r>
          </w:p>
        </w:tc>
        <w:tc>
          <w:tcPr>
            <w:tcW w:w="1003" w:type="dxa"/>
          </w:tcPr>
          <w:p>
            <w:pPr>
              <w:pStyle w:val="TableParagraph"/>
              <w:ind w:left="15" w:right="3"/>
              <w:jc w:val="center"/>
              <w:rPr>
                <w:sz w:val="15"/>
              </w:rPr>
            </w:pPr>
            <w:r>
              <w:rPr>
                <w:spacing w:val="-2"/>
                <w:sz w:val="15"/>
              </w:rPr>
              <w:t>81.833,63</w:t>
            </w:r>
          </w:p>
        </w:tc>
        <w:tc>
          <w:tcPr>
            <w:tcW w:w="1107" w:type="dxa"/>
          </w:tcPr>
          <w:p>
            <w:pPr>
              <w:pStyle w:val="TableParagraph"/>
              <w:ind w:left="17" w:right="1"/>
              <w:jc w:val="center"/>
              <w:rPr>
                <w:sz w:val="15"/>
              </w:rPr>
            </w:pPr>
            <w:r>
              <w:rPr>
                <w:spacing w:val="-2"/>
                <w:sz w:val="15"/>
              </w:rPr>
              <w:t>57.283,54</w:t>
            </w:r>
          </w:p>
        </w:tc>
        <w:tc>
          <w:tcPr>
            <w:tcW w:w="785" w:type="dxa"/>
          </w:tcPr>
          <w:p>
            <w:pPr>
              <w:pStyle w:val="TableParagraph"/>
              <w:ind w:left="18"/>
              <w:jc w:val="center"/>
              <w:rPr>
                <w:sz w:val="15"/>
              </w:rPr>
            </w:pPr>
            <w:r>
              <w:rPr>
                <w:spacing w:val="-5"/>
                <w:sz w:val="15"/>
              </w:rPr>
              <w:t>35</w:t>
            </w:r>
          </w:p>
        </w:tc>
      </w:tr>
    </w:tbl>
    <w:p>
      <w:pPr>
        <w:pStyle w:val="BodyText"/>
        <w:spacing w:before="45"/>
        <w:rPr>
          <w:rFonts w:ascii="Arial"/>
          <w:b/>
        </w:rPr>
      </w:pPr>
    </w:p>
    <w:tbl>
      <w:tblPr>
        <w:tblW w:w="0" w:type="auto"/>
        <w:jc w:val="left"/>
        <w:tblInd w:w="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41"/>
        <w:gridCol w:w="1003"/>
        <w:gridCol w:w="1107"/>
        <w:gridCol w:w="785"/>
      </w:tblGrid>
      <w:tr>
        <w:trPr>
          <w:trHeight w:val="272" w:hRule="atLeast"/>
        </w:trPr>
        <w:tc>
          <w:tcPr>
            <w:tcW w:w="6441" w:type="dxa"/>
          </w:tcPr>
          <w:p>
            <w:pPr>
              <w:pStyle w:val="TableParagraph"/>
              <w:ind w:left="11"/>
              <w:jc w:val="center"/>
              <w:rPr>
                <w:rFonts w:ascii="Arial"/>
                <w:b/>
                <w:sz w:val="15"/>
              </w:rPr>
            </w:pPr>
            <w:r>
              <w:rPr>
                <w:rFonts w:ascii="Arial"/>
                <w:b/>
                <w:spacing w:val="-2"/>
                <w:sz w:val="15"/>
              </w:rPr>
              <w:t>TOTAL</w:t>
            </w:r>
            <w:r>
              <w:rPr>
                <w:rFonts w:ascii="Arial"/>
                <w:b/>
                <w:spacing w:val="-8"/>
                <w:sz w:val="15"/>
              </w:rPr>
              <w:t> </w:t>
            </w:r>
            <w:r>
              <w:rPr>
                <w:rFonts w:ascii="Arial"/>
                <w:b/>
                <w:spacing w:val="-2"/>
                <w:sz w:val="15"/>
              </w:rPr>
              <w:t>(5</w:t>
            </w:r>
            <w:r>
              <w:rPr>
                <w:rFonts w:ascii="Arial"/>
                <w:b/>
                <w:spacing w:val="-6"/>
                <w:sz w:val="15"/>
              </w:rPr>
              <w:t> </w:t>
            </w:r>
            <w:r>
              <w:rPr>
                <w:rFonts w:ascii="Arial"/>
                <w:b/>
                <w:spacing w:val="-2"/>
                <w:sz w:val="15"/>
              </w:rPr>
              <w:t>PROYECTOS)</w:t>
            </w:r>
          </w:p>
        </w:tc>
        <w:tc>
          <w:tcPr>
            <w:tcW w:w="1003" w:type="dxa"/>
          </w:tcPr>
          <w:p>
            <w:pPr>
              <w:pStyle w:val="TableParagraph"/>
              <w:ind w:left="129"/>
              <w:rPr>
                <w:rFonts w:ascii="Arial"/>
                <w:b/>
                <w:sz w:val="15"/>
              </w:rPr>
            </w:pPr>
            <w:r>
              <w:rPr>
                <w:rFonts w:ascii="Arial"/>
                <w:b/>
                <w:spacing w:val="-2"/>
                <w:sz w:val="15"/>
              </w:rPr>
              <w:t>440.280,33</w:t>
            </w:r>
          </w:p>
        </w:tc>
        <w:tc>
          <w:tcPr>
            <w:tcW w:w="1107" w:type="dxa"/>
          </w:tcPr>
          <w:p>
            <w:pPr>
              <w:pStyle w:val="TableParagraph"/>
              <w:ind w:left="182"/>
              <w:rPr>
                <w:rFonts w:ascii="Arial"/>
                <w:b/>
                <w:sz w:val="15"/>
              </w:rPr>
            </w:pPr>
            <w:r>
              <w:rPr>
                <w:rFonts w:ascii="Arial"/>
                <w:b/>
                <w:spacing w:val="-2"/>
                <w:sz w:val="15"/>
              </w:rPr>
              <w:t>326.091,23</w:t>
            </w:r>
          </w:p>
        </w:tc>
        <w:tc>
          <w:tcPr>
            <w:tcW w:w="785" w:type="dxa"/>
          </w:tcPr>
          <w:p>
            <w:pPr>
              <w:pStyle w:val="TableParagraph"/>
              <w:ind w:left="18" w:right="2"/>
              <w:jc w:val="center"/>
              <w:rPr>
                <w:sz w:val="15"/>
              </w:rPr>
            </w:pPr>
            <w:r>
              <w:rPr>
                <w:spacing w:val="-10"/>
                <w:sz w:val="15"/>
              </w:rPr>
              <w:t>-</w:t>
            </w:r>
          </w:p>
        </w:tc>
      </w:tr>
    </w:tbl>
    <w:p>
      <w:pPr>
        <w:pStyle w:val="TableParagraph"/>
        <w:spacing w:after="0"/>
        <w:jc w:val="center"/>
        <w:rPr>
          <w:sz w:val="15"/>
        </w:rPr>
        <w:sectPr>
          <w:pgSz w:w="11900" w:h="16840"/>
          <w:pgMar w:header="845" w:footer="926" w:top="1620" w:bottom="1120" w:left="566" w:right="566"/>
        </w:sectPr>
      </w:pPr>
    </w:p>
    <w:p>
      <w:pPr>
        <w:pStyle w:val="BodyText"/>
        <w:rPr>
          <w:rFonts w:ascii="Arial"/>
          <w:b/>
        </w:rPr>
      </w:pPr>
    </w:p>
    <w:p>
      <w:pPr>
        <w:pStyle w:val="BodyText"/>
        <w:spacing w:before="20"/>
        <w:rPr>
          <w:rFonts w:ascii="Arial"/>
          <w:b/>
        </w:rPr>
      </w:pPr>
    </w:p>
    <w:p>
      <w:pPr>
        <w:pStyle w:val="Heading1"/>
        <w:spacing w:line="247" w:lineRule="auto"/>
        <w:ind w:left="3296" w:right="3290" w:hanging="4"/>
      </w:pPr>
      <w:r>
        <w:rPr/>
        <w:t>ANEXO II. PROYECTOS DESESTIMADOS RESOLUCIÓN DE CONCESIÓN DEFINITIVA</w:t>
      </w:r>
    </w:p>
    <w:p>
      <w:pPr>
        <w:spacing w:line="227" w:lineRule="exact" w:before="0"/>
        <w:ind w:left="156" w:right="154" w:firstLine="0"/>
        <w:jc w:val="center"/>
        <w:rPr>
          <w:rFonts w:ascii="Arial" w:hAnsi="Arial"/>
          <w:b/>
          <w:sz w:val="20"/>
        </w:rPr>
      </w:pPr>
      <w:r>
        <w:rPr>
          <w:rFonts w:ascii="Arial" w:hAnsi="Arial"/>
          <w:b/>
          <w:sz w:val="20"/>
        </w:rPr>
        <w:t>(Convocatoria</w:t>
      </w:r>
      <w:r>
        <w:rPr>
          <w:rFonts w:ascii="Arial" w:hAnsi="Arial"/>
          <w:b/>
          <w:spacing w:val="9"/>
          <w:sz w:val="20"/>
        </w:rPr>
        <w:t> </w:t>
      </w:r>
      <w:r>
        <w:rPr>
          <w:rFonts w:ascii="Arial" w:hAnsi="Arial"/>
          <w:b/>
          <w:sz w:val="20"/>
        </w:rPr>
        <w:t>efectuada</w:t>
      </w:r>
      <w:r>
        <w:rPr>
          <w:rFonts w:ascii="Arial" w:hAnsi="Arial"/>
          <w:b/>
          <w:spacing w:val="10"/>
          <w:sz w:val="20"/>
        </w:rPr>
        <w:t> </w:t>
      </w:r>
      <w:r>
        <w:rPr>
          <w:rFonts w:ascii="Arial" w:hAnsi="Arial"/>
          <w:b/>
          <w:sz w:val="20"/>
        </w:rPr>
        <w:t>por</w:t>
      </w:r>
      <w:r>
        <w:rPr>
          <w:rFonts w:ascii="Arial" w:hAnsi="Arial"/>
          <w:b/>
          <w:spacing w:val="12"/>
          <w:sz w:val="20"/>
        </w:rPr>
        <w:t> </w:t>
      </w:r>
      <w:r>
        <w:rPr>
          <w:rFonts w:ascii="Arial" w:hAnsi="Arial"/>
          <w:b/>
          <w:sz w:val="20"/>
        </w:rPr>
        <w:t>Resolución</w:t>
      </w:r>
      <w:r>
        <w:rPr>
          <w:rFonts w:ascii="Arial" w:hAnsi="Arial"/>
          <w:b/>
          <w:spacing w:val="10"/>
          <w:sz w:val="20"/>
        </w:rPr>
        <w:t> </w:t>
      </w:r>
      <w:r>
        <w:rPr>
          <w:rFonts w:ascii="Arial" w:hAnsi="Arial"/>
          <w:b/>
          <w:sz w:val="20"/>
        </w:rPr>
        <w:t>n.º</w:t>
      </w:r>
      <w:r>
        <w:rPr>
          <w:rFonts w:ascii="Arial" w:hAnsi="Arial"/>
          <w:b/>
          <w:spacing w:val="10"/>
          <w:sz w:val="20"/>
        </w:rPr>
        <w:t> </w:t>
      </w:r>
      <w:r>
        <w:rPr>
          <w:rFonts w:ascii="Arial" w:hAnsi="Arial"/>
          <w:b/>
          <w:sz w:val="20"/>
        </w:rPr>
        <w:t>299</w:t>
      </w:r>
      <w:r>
        <w:rPr>
          <w:rFonts w:ascii="Arial" w:hAnsi="Arial"/>
          <w:b/>
          <w:spacing w:val="9"/>
          <w:sz w:val="20"/>
        </w:rPr>
        <w:t> </w:t>
      </w:r>
      <w:r>
        <w:rPr>
          <w:rFonts w:ascii="Arial" w:hAnsi="Arial"/>
          <w:b/>
          <w:sz w:val="20"/>
        </w:rPr>
        <w:t>de</w:t>
      </w:r>
      <w:r>
        <w:rPr>
          <w:rFonts w:ascii="Arial" w:hAnsi="Arial"/>
          <w:b/>
          <w:spacing w:val="10"/>
          <w:sz w:val="20"/>
        </w:rPr>
        <w:t> </w:t>
      </w:r>
      <w:r>
        <w:rPr>
          <w:rFonts w:ascii="Arial" w:hAnsi="Arial"/>
          <w:b/>
          <w:spacing w:val="-2"/>
          <w:sz w:val="20"/>
        </w:rPr>
        <w:t>18/05/2022)</w:t>
      </w:r>
    </w:p>
    <w:p>
      <w:pPr>
        <w:pStyle w:val="BodyText"/>
        <w:rPr>
          <w:rFonts w:ascii="Arial"/>
          <w:b/>
        </w:rPr>
      </w:pPr>
    </w:p>
    <w:p>
      <w:pPr>
        <w:pStyle w:val="BodyText"/>
        <w:spacing w:before="14"/>
        <w:rPr>
          <w:rFonts w:ascii="Arial"/>
          <w:b/>
        </w:rPr>
      </w:pPr>
    </w:p>
    <w:tbl>
      <w:tblPr>
        <w:tblW w:w="0" w:type="auto"/>
        <w:jc w:val="left"/>
        <w:tblInd w:w="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9"/>
        <w:gridCol w:w="2163"/>
        <w:gridCol w:w="2530"/>
        <w:gridCol w:w="2269"/>
        <w:gridCol w:w="1266"/>
      </w:tblGrid>
      <w:tr>
        <w:trPr>
          <w:trHeight w:val="272" w:hRule="atLeast"/>
        </w:trPr>
        <w:tc>
          <w:tcPr>
            <w:tcW w:w="1109" w:type="dxa"/>
          </w:tcPr>
          <w:p>
            <w:pPr>
              <w:pStyle w:val="TableParagraph"/>
              <w:ind w:right="1"/>
              <w:jc w:val="center"/>
              <w:rPr>
                <w:rFonts w:ascii="Arial"/>
                <w:b/>
                <w:sz w:val="15"/>
              </w:rPr>
            </w:pPr>
            <w:r>
              <w:rPr>
                <w:rFonts w:ascii="Arial"/>
                <w:b/>
                <w:spacing w:val="-2"/>
                <w:sz w:val="15"/>
              </w:rPr>
              <w:t>EXPEDIENTE</w:t>
            </w:r>
          </w:p>
        </w:tc>
        <w:tc>
          <w:tcPr>
            <w:tcW w:w="2163" w:type="dxa"/>
          </w:tcPr>
          <w:p>
            <w:pPr>
              <w:pStyle w:val="TableParagraph"/>
              <w:ind w:left="549"/>
              <w:rPr>
                <w:rFonts w:ascii="Arial"/>
                <w:b/>
                <w:sz w:val="15"/>
              </w:rPr>
            </w:pPr>
            <w:r>
              <w:rPr>
                <w:rFonts w:ascii="Arial"/>
                <w:b/>
                <w:spacing w:val="-2"/>
                <w:sz w:val="15"/>
              </w:rPr>
              <w:t>BENEFICIARIO</w:t>
            </w:r>
          </w:p>
        </w:tc>
        <w:tc>
          <w:tcPr>
            <w:tcW w:w="2530" w:type="dxa"/>
          </w:tcPr>
          <w:p>
            <w:pPr>
              <w:pStyle w:val="TableParagraph"/>
              <w:ind w:left="17" w:right="1"/>
              <w:jc w:val="center"/>
              <w:rPr>
                <w:rFonts w:ascii="Arial"/>
                <w:b/>
                <w:sz w:val="15"/>
              </w:rPr>
            </w:pPr>
            <w:r>
              <w:rPr>
                <w:rFonts w:ascii="Arial"/>
                <w:b/>
                <w:spacing w:val="-4"/>
                <w:sz w:val="15"/>
              </w:rPr>
              <w:t>TIPO</w:t>
            </w:r>
          </w:p>
        </w:tc>
        <w:tc>
          <w:tcPr>
            <w:tcW w:w="2269" w:type="dxa"/>
          </w:tcPr>
          <w:p>
            <w:pPr>
              <w:pStyle w:val="TableParagraph"/>
              <w:ind w:left="74"/>
              <w:rPr>
                <w:rFonts w:ascii="Arial" w:hAnsi="Arial"/>
                <w:b/>
                <w:sz w:val="15"/>
              </w:rPr>
            </w:pPr>
            <w:r>
              <w:rPr>
                <w:rFonts w:ascii="Arial" w:hAnsi="Arial"/>
                <w:b/>
                <w:sz w:val="15"/>
              </w:rPr>
              <w:t>OBJETO</w:t>
            </w:r>
            <w:r>
              <w:rPr>
                <w:rFonts w:ascii="Arial" w:hAnsi="Arial"/>
                <w:b/>
                <w:spacing w:val="-6"/>
                <w:sz w:val="15"/>
              </w:rPr>
              <w:t> </w:t>
            </w:r>
            <w:r>
              <w:rPr>
                <w:rFonts w:ascii="Arial" w:hAnsi="Arial"/>
                <w:b/>
                <w:sz w:val="15"/>
              </w:rPr>
              <w:t>DE</w:t>
            </w:r>
            <w:r>
              <w:rPr>
                <w:rFonts w:ascii="Arial" w:hAnsi="Arial"/>
                <w:b/>
                <w:spacing w:val="-7"/>
                <w:sz w:val="15"/>
              </w:rPr>
              <w:t> </w:t>
            </w:r>
            <w:r>
              <w:rPr>
                <w:rFonts w:ascii="Arial" w:hAnsi="Arial"/>
                <w:b/>
                <w:sz w:val="15"/>
              </w:rPr>
              <w:t>LA</w:t>
            </w:r>
            <w:r>
              <w:rPr>
                <w:rFonts w:ascii="Arial" w:hAnsi="Arial"/>
                <w:b/>
                <w:spacing w:val="-11"/>
                <w:sz w:val="15"/>
              </w:rPr>
              <w:t> </w:t>
            </w:r>
            <w:r>
              <w:rPr>
                <w:rFonts w:ascii="Arial" w:hAnsi="Arial"/>
                <w:b/>
                <w:spacing w:val="-2"/>
                <w:sz w:val="15"/>
              </w:rPr>
              <w:t>SUBVENCIÓN</w:t>
            </w:r>
          </w:p>
        </w:tc>
        <w:tc>
          <w:tcPr>
            <w:tcW w:w="1266" w:type="dxa"/>
          </w:tcPr>
          <w:p>
            <w:pPr>
              <w:pStyle w:val="TableParagraph"/>
              <w:ind w:left="15" w:right="1"/>
              <w:jc w:val="center"/>
              <w:rPr>
                <w:rFonts w:ascii="Arial" w:hAnsi="Arial"/>
                <w:b/>
                <w:sz w:val="15"/>
              </w:rPr>
            </w:pPr>
            <w:r>
              <w:rPr>
                <w:rFonts w:ascii="Arial" w:hAnsi="Arial"/>
                <w:b/>
                <w:spacing w:val="-2"/>
                <w:sz w:val="15"/>
              </w:rPr>
              <w:t>CÓDIGO</w:t>
            </w:r>
          </w:p>
        </w:tc>
      </w:tr>
      <w:tr>
        <w:trPr>
          <w:trHeight w:val="786" w:hRule="atLeast"/>
        </w:trPr>
        <w:tc>
          <w:tcPr>
            <w:tcW w:w="1109" w:type="dxa"/>
          </w:tcPr>
          <w:p>
            <w:pPr>
              <w:pStyle w:val="TableParagraph"/>
              <w:spacing w:before="133"/>
              <w:ind w:left="0"/>
              <w:rPr>
                <w:rFonts w:ascii="Arial"/>
                <w:b/>
                <w:sz w:val="15"/>
              </w:rPr>
            </w:pPr>
          </w:p>
          <w:p>
            <w:pPr>
              <w:pStyle w:val="TableParagraph"/>
              <w:spacing w:before="0"/>
              <w:ind w:right="1"/>
              <w:jc w:val="center"/>
              <w:rPr>
                <w:sz w:val="15"/>
              </w:rPr>
            </w:pPr>
            <w:r>
              <w:rPr>
                <w:spacing w:val="-2"/>
                <w:sz w:val="15"/>
              </w:rPr>
              <w:t>AI2022010002</w:t>
            </w:r>
          </w:p>
        </w:tc>
        <w:tc>
          <w:tcPr>
            <w:tcW w:w="2163" w:type="dxa"/>
          </w:tcPr>
          <w:p>
            <w:pPr>
              <w:pStyle w:val="TableParagraph"/>
              <w:spacing w:before="47"/>
              <w:ind w:left="0"/>
              <w:rPr>
                <w:rFonts w:ascii="Arial"/>
                <w:b/>
                <w:sz w:val="15"/>
              </w:rPr>
            </w:pPr>
          </w:p>
          <w:p>
            <w:pPr>
              <w:pStyle w:val="TableParagraph"/>
              <w:spacing w:before="0"/>
              <w:ind w:left="52"/>
              <w:rPr>
                <w:sz w:val="15"/>
              </w:rPr>
            </w:pPr>
            <w:r>
              <w:rPr>
                <w:spacing w:val="-2"/>
                <w:sz w:val="15"/>
              </w:rPr>
              <w:t>JUNTA</w:t>
            </w:r>
            <w:r>
              <w:rPr>
                <w:spacing w:val="-9"/>
                <w:sz w:val="15"/>
              </w:rPr>
              <w:t> </w:t>
            </w:r>
            <w:r>
              <w:rPr>
                <w:spacing w:val="-2"/>
                <w:sz w:val="15"/>
              </w:rPr>
              <w:t>DE</w:t>
            </w:r>
            <w:r>
              <w:rPr>
                <w:spacing w:val="-9"/>
                <w:sz w:val="15"/>
              </w:rPr>
              <w:t> </w:t>
            </w:r>
            <w:r>
              <w:rPr>
                <w:spacing w:val="-2"/>
                <w:sz w:val="15"/>
              </w:rPr>
              <w:t>COMPENSACIÓN</w:t>
            </w:r>
            <w:r>
              <w:rPr>
                <w:sz w:val="15"/>
              </w:rPr>
              <w:t> SAN ISIDRO EL VIEJO</w:t>
            </w:r>
          </w:p>
        </w:tc>
        <w:tc>
          <w:tcPr>
            <w:tcW w:w="2530" w:type="dxa"/>
          </w:tcPr>
          <w:p>
            <w:pPr>
              <w:pStyle w:val="TableParagraph"/>
              <w:ind w:left="54"/>
              <w:rPr>
                <w:sz w:val="15"/>
              </w:rPr>
            </w:pPr>
            <w:r>
              <w:rPr>
                <w:sz w:val="15"/>
              </w:rPr>
              <w:t>LÍNEA I. INVERSIÓN EN </w:t>
            </w:r>
            <w:r>
              <w:rPr>
                <w:spacing w:val="-2"/>
                <w:sz w:val="15"/>
              </w:rPr>
              <w:t>EQUIPAMIENTOS,</w:t>
            </w:r>
            <w:r>
              <w:rPr>
                <w:spacing w:val="-9"/>
                <w:sz w:val="15"/>
              </w:rPr>
              <w:t> </w:t>
            </w:r>
            <w:r>
              <w:rPr>
                <w:spacing w:val="-2"/>
                <w:sz w:val="15"/>
              </w:rPr>
              <w:t>DOTACIONES</w:t>
            </w:r>
            <w:r>
              <w:rPr>
                <w:spacing w:val="-8"/>
                <w:sz w:val="15"/>
              </w:rPr>
              <w:t> </w:t>
            </w:r>
            <w:r>
              <w:rPr>
                <w:spacing w:val="-2"/>
                <w:sz w:val="15"/>
              </w:rPr>
              <w:t>E</w:t>
            </w:r>
            <w:r>
              <w:rPr>
                <w:sz w:val="15"/>
              </w:rPr>
              <w:t> INFRAESTRUCTURAS EN EL ESPACIO INDUSTRIAL</w:t>
            </w:r>
          </w:p>
        </w:tc>
        <w:tc>
          <w:tcPr>
            <w:tcW w:w="2269" w:type="dxa"/>
          </w:tcPr>
          <w:p>
            <w:pPr>
              <w:pStyle w:val="TableParagraph"/>
              <w:ind w:left="54" w:right="128"/>
              <w:rPr>
                <w:sz w:val="15"/>
              </w:rPr>
            </w:pPr>
            <w:r>
              <w:rPr>
                <w:sz w:val="15"/>
              </w:rPr>
              <w:t>COMUNIDAD</w:t>
            </w:r>
            <w:r>
              <w:rPr>
                <w:spacing w:val="-1"/>
                <w:sz w:val="15"/>
              </w:rPr>
              <w:t> </w:t>
            </w:r>
            <w:r>
              <w:rPr>
                <w:sz w:val="15"/>
              </w:rPr>
              <w:t>ENERGÉTICA </w:t>
            </w:r>
            <w:r>
              <w:rPr>
                <w:spacing w:val="-2"/>
                <w:sz w:val="15"/>
              </w:rPr>
              <w:t>SINGULAR</w:t>
            </w:r>
            <w:r>
              <w:rPr>
                <w:spacing w:val="-9"/>
                <w:sz w:val="15"/>
              </w:rPr>
              <w:t> </w:t>
            </w:r>
            <w:r>
              <w:rPr>
                <w:spacing w:val="-2"/>
                <w:sz w:val="15"/>
              </w:rPr>
              <w:t>INDUSTRIAL</w:t>
            </w:r>
            <w:r>
              <w:rPr>
                <w:spacing w:val="-8"/>
                <w:sz w:val="15"/>
              </w:rPr>
              <w:t> </w:t>
            </w:r>
            <w:r>
              <w:rPr>
                <w:spacing w:val="-2"/>
                <w:sz w:val="15"/>
              </w:rPr>
              <w:t>SEVI</w:t>
            </w:r>
            <w:r>
              <w:rPr>
                <w:sz w:val="15"/>
              </w:rPr>
              <w:t> SAN ISIDRO EL VIEJO </w:t>
            </w:r>
            <w:r>
              <w:rPr>
                <w:spacing w:val="-2"/>
                <w:sz w:val="15"/>
              </w:rPr>
              <w:t>GÁLDAR</w:t>
            </w:r>
          </w:p>
        </w:tc>
        <w:tc>
          <w:tcPr>
            <w:tcW w:w="1266" w:type="dxa"/>
          </w:tcPr>
          <w:p>
            <w:pPr>
              <w:pStyle w:val="TableParagraph"/>
              <w:spacing w:before="133"/>
              <w:ind w:left="0"/>
              <w:rPr>
                <w:rFonts w:ascii="Arial"/>
                <w:b/>
                <w:sz w:val="15"/>
              </w:rPr>
            </w:pPr>
          </w:p>
          <w:p>
            <w:pPr>
              <w:pStyle w:val="TableParagraph"/>
              <w:spacing w:before="0"/>
              <w:ind w:left="15"/>
              <w:jc w:val="center"/>
              <w:rPr>
                <w:sz w:val="15"/>
              </w:rPr>
            </w:pPr>
            <w:r>
              <w:rPr>
                <w:spacing w:val="-5"/>
                <w:sz w:val="15"/>
              </w:rPr>
              <w:t>16</w:t>
            </w:r>
          </w:p>
        </w:tc>
      </w:tr>
      <w:tr>
        <w:trPr>
          <w:trHeight w:val="786" w:hRule="atLeast"/>
        </w:trPr>
        <w:tc>
          <w:tcPr>
            <w:tcW w:w="1109" w:type="dxa"/>
          </w:tcPr>
          <w:p>
            <w:pPr>
              <w:pStyle w:val="TableParagraph"/>
              <w:spacing w:before="133"/>
              <w:ind w:left="0"/>
              <w:rPr>
                <w:rFonts w:ascii="Arial"/>
                <w:b/>
                <w:sz w:val="15"/>
              </w:rPr>
            </w:pPr>
          </w:p>
          <w:p>
            <w:pPr>
              <w:pStyle w:val="TableParagraph"/>
              <w:spacing w:before="0"/>
              <w:ind w:right="1"/>
              <w:jc w:val="center"/>
              <w:rPr>
                <w:sz w:val="15"/>
              </w:rPr>
            </w:pPr>
            <w:r>
              <w:rPr>
                <w:spacing w:val="-2"/>
                <w:sz w:val="15"/>
              </w:rPr>
              <w:t>AI2022010003</w:t>
            </w:r>
          </w:p>
        </w:tc>
        <w:tc>
          <w:tcPr>
            <w:tcW w:w="2163" w:type="dxa"/>
          </w:tcPr>
          <w:p>
            <w:pPr>
              <w:pStyle w:val="TableParagraph"/>
              <w:spacing w:before="47"/>
              <w:ind w:left="0"/>
              <w:rPr>
                <w:rFonts w:ascii="Arial"/>
                <w:b/>
                <w:sz w:val="15"/>
              </w:rPr>
            </w:pPr>
          </w:p>
          <w:p>
            <w:pPr>
              <w:pStyle w:val="TableParagraph"/>
              <w:spacing w:before="0"/>
              <w:ind w:left="52"/>
              <w:rPr>
                <w:sz w:val="15"/>
              </w:rPr>
            </w:pPr>
            <w:r>
              <w:rPr>
                <w:spacing w:val="-2"/>
                <w:sz w:val="15"/>
              </w:rPr>
              <w:t>JUNTA</w:t>
            </w:r>
            <w:r>
              <w:rPr>
                <w:spacing w:val="-9"/>
                <w:sz w:val="15"/>
              </w:rPr>
              <w:t> </w:t>
            </w:r>
            <w:r>
              <w:rPr>
                <w:spacing w:val="-2"/>
                <w:sz w:val="15"/>
              </w:rPr>
              <w:t>DE</w:t>
            </w:r>
            <w:r>
              <w:rPr>
                <w:spacing w:val="-9"/>
                <w:sz w:val="15"/>
              </w:rPr>
              <w:t> </w:t>
            </w:r>
            <w:r>
              <w:rPr>
                <w:spacing w:val="-2"/>
                <w:sz w:val="15"/>
              </w:rPr>
              <w:t>COMPENSACIÓN</w:t>
            </w:r>
            <w:r>
              <w:rPr>
                <w:sz w:val="15"/>
              </w:rPr>
              <w:t> SAN ISIDRO EL VIEJO</w:t>
            </w:r>
          </w:p>
        </w:tc>
        <w:tc>
          <w:tcPr>
            <w:tcW w:w="2530" w:type="dxa"/>
          </w:tcPr>
          <w:p>
            <w:pPr>
              <w:pStyle w:val="TableParagraph"/>
              <w:spacing w:before="134"/>
              <w:ind w:left="54" w:right="390"/>
              <w:rPr>
                <w:sz w:val="15"/>
              </w:rPr>
            </w:pPr>
            <w:r>
              <w:rPr>
                <w:sz w:val="15"/>
              </w:rPr>
              <w:t>LINEA III. PLANIFICACIÓN Y ORDENACIÓN</w:t>
            </w:r>
            <w:r>
              <w:rPr>
                <w:spacing w:val="-11"/>
                <w:sz w:val="15"/>
              </w:rPr>
              <w:t> </w:t>
            </w:r>
            <w:r>
              <w:rPr>
                <w:sz w:val="15"/>
              </w:rPr>
              <w:t>DEL</w:t>
            </w:r>
            <w:r>
              <w:rPr>
                <w:spacing w:val="8"/>
                <w:sz w:val="15"/>
              </w:rPr>
              <w:t> </w:t>
            </w:r>
            <w:r>
              <w:rPr>
                <w:sz w:val="15"/>
              </w:rPr>
              <w:t>ESPACIO </w:t>
            </w:r>
            <w:r>
              <w:rPr>
                <w:spacing w:val="-2"/>
                <w:sz w:val="15"/>
              </w:rPr>
              <w:t>INDUSTRIAL</w:t>
            </w:r>
          </w:p>
        </w:tc>
        <w:tc>
          <w:tcPr>
            <w:tcW w:w="2269" w:type="dxa"/>
          </w:tcPr>
          <w:p>
            <w:pPr>
              <w:pStyle w:val="TableParagraph"/>
              <w:ind w:left="54" w:right="128"/>
              <w:rPr>
                <w:sz w:val="15"/>
              </w:rPr>
            </w:pPr>
            <w:r>
              <w:rPr>
                <w:sz w:val="15"/>
              </w:rPr>
              <w:t>COMUNIDAD</w:t>
            </w:r>
            <w:r>
              <w:rPr>
                <w:spacing w:val="-1"/>
                <w:sz w:val="15"/>
              </w:rPr>
              <w:t> </w:t>
            </w:r>
            <w:r>
              <w:rPr>
                <w:sz w:val="15"/>
              </w:rPr>
              <w:t>ENERGÉTICA </w:t>
            </w:r>
            <w:r>
              <w:rPr>
                <w:spacing w:val="-2"/>
                <w:sz w:val="15"/>
              </w:rPr>
              <w:t>SINGULAR</w:t>
            </w:r>
            <w:r>
              <w:rPr>
                <w:spacing w:val="-9"/>
                <w:sz w:val="15"/>
              </w:rPr>
              <w:t> </w:t>
            </w:r>
            <w:r>
              <w:rPr>
                <w:spacing w:val="-2"/>
                <w:sz w:val="15"/>
              </w:rPr>
              <w:t>INDUSTRIAL</w:t>
            </w:r>
            <w:r>
              <w:rPr>
                <w:spacing w:val="-8"/>
                <w:sz w:val="15"/>
              </w:rPr>
              <w:t> </w:t>
            </w:r>
            <w:r>
              <w:rPr>
                <w:spacing w:val="-2"/>
                <w:sz w:val="15"/>
              </w:rPr>
              <w:t>SEVI</w:t>
            </w:r>
            <w:r>
              <w:rPr>
                <w:sz w:val="15"/>
              </w:rPr>
              <w:t> SAN ISIDRO EL VIEJO </w:t>
            </w:r>
            <w:r>
              <w:rPr>
                <w:spacing w:val="-2"/>
                <w:sz w:val="15"/>
              </w:rPr>
              <w:t>GÁLDAR</w:t>
            </w:r>
          </w:p>
        </w:tc>
        <w:tc>
          <w:tcPr>
            <w:tcW w:w="1266" w:type="dxa"/>
          </w:tcPr>
          <w:p>
            <w:pPr>
              <w:pStyle w:val="TableParagraph"/>
              <w:spacing w:before="133"/>
              <w:ind w:left="0"/>
              <w:rPr>
                <w:rFonts w:ascii="Arial"/>
                <w:b/>
                <w:sz w:val="15"/>
              </w:rPr>
            </w:pPr>
          </w:p>
          <w:p>
            <w:pPr>
              <w:pStyle w:val="TableParagraph"/>
              <w:spacing w:before="0"/>
              <w:ind w:left="15"/>
              <w:jc w:val="center"/>
              <w:rPr>
                <w:sz w:val="15"/>
              </w:rPr>
            </w:pPr>
            <w:r>
              <w:rPr>
                <w:spacing w:val="-5"/>
                <w:sz w:val="15"/>
              </w:rPr>
              <w:t>16</w:t>
            </w:r>
          </w:p>
        </w:tc>
      </w:tr>
      <w:tr>
        <w:trPr>
          <w:trHeight w:val="786" w:hRule="atLeast"/>
        </w:trPr>
        <w:tc>
          <w:tcPr>
            <w:tcW w:w="1109" w:type="dxa"/>
          </w:tcPr>
          <w:p>
            <w:pPr>
              <w:pStyle w:val="TableParagraph"/>
              <w:spacing w:before="133"/>
              <w:ind w:left="0"/>
              <w:rPr>
                <w:rFonts w:ascii="Arial"/>
                <w:b/>
                <w:sz w:val="15"/>
              </w:rPr>
            </w:pPr>
          </w:p>
          <w:p>
            <w:pPr>
              <w:pStyle w:val="TableParagraph"/>
              <w:spacing w:before="0"/>
              <w:jc w:val="center"/>
              <w:rPr>
                <w:sz w:val="15"/>
              </w:rPr>
            </w:pPr>
            <w:r>
              <w:rPr>
                <w:spacing w:val="-10"/>
                <w:sz w:val="15"/>
              </w:rPr>
              <w:t>-</w:t>
            </w:r>
          </w:p>
        </w:tc>
        <w:tc>
          <w:tcPr>
            <w:tcW w:w="2163" w:type="dxa"/>
          </w:tcPr>
          <w:p>
            <w:pPr>
              <w:pStyle w:val="TableParagraph"/>
              <w:spacing w:before="47"/>
              <w:ind w:left="0"/>
              <w:rPr>
                <w:rFonts w:ascii="Arial"/>
                <w:b/>
                <w:sz w:val="15"/>
              </w:rPr>
            </w:pPr>
          </w:p>
          <w:p>
            <w:pPr>
              <w:pStyle w:val="TableParagraph"/>
              <w:tabs>
                <w:tab w:pos="690" w:val="left" w:leader="none"/>
                <w:tab w:pos="1304" w:val="left" w:leader="none"/>
              </w:tabs>
              <w:spacing w:before="0"/>
              <w:ind w:left="52" w:right="38"/>
              <w:rPr>
                <w:sz w:val="15"/>
              </w:rPr>
            </w:pPr>
            <w:r>
              <w:rPr>
                <w:spacing w:val="-4"/>
                <w:sz w:val="15"/>
              </w:rPr>
              <w:t>DISA</w:t>
            </w:r>
            <w:r>
              <w:rPr>
                <w:sz w:val="15"/>
              </w:rPr>
              <w:tab/>
            </w:r>
            <w:r>
              <w:rPr>
                <w:spacing w:val="-4"/>
                <w:sz w:val="15"/>
              </w:rPr>
              <w:t>RED</w:t>
            </w:r>
            <w:r>
              <w:rPr>
                <w:sz w:val="15"/>
              </w:rPr>
              <w:tab/>
            </w:r>
            <w:r>
              <w:rPr>
                <w:spacing w:val="-2"/>
                <w:sz w:val="15"/>
              </w:rPr>
              <w:t>SERVICIOS</w:t>
            </w:r>
            <w:r>
              <w:rPr>
                <w:sz w:val="15"/>
              </w:rPr>
              <w:t> PETROLÍFEROS. S.A.U.</w:t>
            </w:r>
          </w:p>
        </w:tc>
        <w:tc>
          <w:tcPr>
            <w:tcW w:w="2530" w:type="dxa"/>
          </w:tcPr>
          <w:p>
            <w:pPr>
              <w:pStyle w:val="TableParagraph"/>
              <w:spacing w:before="133"/>
              <w:ind w:left="0"/>
              <w:rPr>
                <w:rFonts w:ascii="Arial"/>
                <w:b/>
                <w:sz w:val="15"/>
              </w:rPr>
            </w:pPr>
          </w:p>
          <w:p>
            <w:pPr>
              <w:pStyle w:val="TableParagraph"/>
              <w:spacing w:before="0"/>
              <w:ind w:left="17"/>
              <w:jc w:val="center"/>
              <w:rPr>
                <w:sz w:val="15"/>
              </w:rPr>
            </w:pPr>
            <w:r>
              <w:rPr>
                <w:spacing w:val="-10"/>
                <w:sz w:val="15"/>
              </w:rPr>
              <w:t>-</w:t>
            </w:r>
          </w:p>
        </w:tc>
        <w:tc>
          <w:tcPr>
            <w:tcW w:w="2269" w:type="dxa"/>
          </w:tcPr>
          <w:p>
            <w:pPr>
              <w:pStyle w:val="TableParagraph"/>
              <w:ind w:left="54" w:right="128"/>
              <w:rPr>
                <w:sz w:val="15"/>
              </w:rPr>
            </w:pPr>
            <w:r>
              <w:rPr>
                <w:spacing w:val="-2"/>
                <w:sz w:val="15"/>
              </w:rPr>
              <w:t>DESARROLLO</w:t>
            </w:r>
            <w:r>
              <w:rPr>
                <w:spacing w:val="-9"/>
                <w:sz w:val="15"/>
              </w:rPr>
              <w:t> </w:t>
            </w:r>
            <w:r>
              <w:rPr>
                <w:spacing w:val="-2"/>
                <w:sz w:val="15"/>
              </w:rPr>
              <w:t>URBANÍSTICO</w:t>
            </w:r>
            <w:r>
              <w:rPr>
                <w:sz w:val="15"/>
              </w:rPr>
              <w:t> UA.CS-1. CALLE LA PICONERA 2. TM SC DE </w:t>
            </w:r>
            <w:r>
              <w:rPr>
                <w:spacing w:val="-2"/>
                <w:sz w:val="15"/>
              </w:rPr>
              <w:t>TENERIFE</w:t>
            </w:r>
          </w:p>
        </w:tc>
        <w:tc>
          <w:tcPr>
            <w:tcW w:w="1266" w:type="dxa"/>
          </w:tcPr>
          <w:p>
            <w:pPr>
              <w:pStyle w:val="TableParagraph"/>
              <w:spacing w:before="133"/>
              <w:ind w:left="0"/>
              <w:rPr>
                <w:rFonts w:ascii="Arial"/>
                <w:b/>
                <w:sz w:val="15"/>
              </w:rPr>
            </w:pPr>
          </w:p>
          <w:p>
            <w:pPr>
              <w:pStyle w:val="TableParagraph"/>
              <w:spacing w:before="0"/>
              <w:ind w:left="15" w:right="1"/>
              <w:jc w:val="center"/>
              <w:rPr>
                <w:sz w:val="15"/>
              </w:rPr>
            </w:pPr>
            <w:r>
              <w:rPr>
                <w:spacing w:val="-4"/>
                <w:sz w:val="15"/>
              </w:rPr>
              <w:t>11,</w:t>
            </w:r>
            <w:r>
              <w:rPr>
                <w:spacing w:val="-5"/>
                <w:sz w:val="15"/>
              </w:rPr>
              <w:t> </w:t>
            </w:r>
            <w:r>
              <w:rPr>
                <w:spacing w:val="-7"/>
                <w:sz w:val="15"/>
              </w:rPr>
              <w:t>17</w:t>
            </w:r>
          </w:p>
        </w:tc>
      </w:tr>
    </w:tbl>
    <w:p>
      <w:pPr>
        <w:pStyle w:val="TableParagraph"/>
        <w:spacing w:after="0"/>
        <w:jc w:val="center"/>
        <w:rPr>
          <w:sz w:val="15"/>
        </w:rPr>
        <w:sectPr>
          <w:pgSz w:w="11900" w:h="16840"/>
          <w:pgMar w:header="845" w:footer="926" w:top="1620" w:bottom="1120" w:left="566" w:right="566"/>
        </w:sectPr>
      </w:pPr>
    </w:p>
    <w:p>
      <w:pPr>
        <w:pStyle w:val="BodyText"/>
        <w:rPr>
          <w:rFonts w:ascii="Arial"/>
          <w:b/>
        </w:rPr>
      </w:pPr>
    </w:p>
    <w:p>
      <w:pPr>
        <w:pStyle w:val="BodyText"/>
        <w:spacing w:before="20"/>
        <w:rPr>
          <w:rFonts w:ascii="Arial"/>
          <w:b/>
        </w:rPr>
      </w:pPr>
    </w:p>
    <w:p>
      <w:pPr>
        <w:pStyle w:val="Heading1"/>
        <w:spacing w:line="247" w:lineRule="auto"/>
        <w:ind w:left="3296" w:right="3290" w:hanging="2"/>
      </w:pPr>
      <w:r>
        <w:rPr/>
        <w:t>ANEXO III. PROYECTOS DESISTIDOS RESOLUCIÓN DE CONCESIÓN DEFINITIVA</w:t>
      </w:r>
    </w:p>
    <w:p>
      <w:pPr>
        <w:spacing w:line="227" w:lineRule="exact" w:before="0"/>
        <w:ind w:left="156" w:right="154" w:firstLine="0"/>
        <w:jc w:val="center"/>
        <w:rPr>
          <w:rFonts w:ascii="Arial" w:hAnsi="Arial"/>
          <w:b/>
          <w:sz w:val="20"/>
        </w:rPr>
      </w:pPr>
      <w:r>
        <w:rPr>
          <w:rFonts w:ascii="Arial" w:hAnsi="Arial"/>
          <w:b/>
          <w:sz w:val="20"/>
        </w:rPr>
        <w:t>(Convocatoria</w:t>
      </w:r>
      <w:r>
        <w:rPr>
          <w:rFonts w:ascii="Arial" w:hAnsi="Arial"/>
          <w:b/>
          <w:spacing w:val="9"/>
          <w:sz w:val="20"/>
        </w:rPr>
        <w:t> </w:t>
      </w:r>
      <w:r>
        <w:rPr>
          <w:rFonts w:ascii="Arial" w:hAnsi="Arial"/>
          <w:b/>
          <w:sz w:val="20"/>
        </w:rPr>
        <w:t>efectuada</w:t>
      </w:r>
      <w:r>
        <w:rPr>
          <w:rFonts w:ascii="Arial" w:hAnsi="Arial"/>
          <w:b/>
          <w:spacing w:val="10"/>
          <w:sz w:val="20"/>
        </w:rPr>
        <w:t> </w:t>
      </w:r>
      <w:r>
        <w:rPr>
          <w:rFonts w:ascii="Arial" w:hAnsi="Arial"/>
          <w:b/>
          <w:sz w:val="20"/>
        </w:rPr>
        <w:t>por</w:t>
      </w:r>
      <w:r>
        <w:rPr>
          <w:rFonts w:ascii="Arial" w:hAnsi="Arial"/>
          <w:b/>
          <w:spacing w:val="12"/>
          <w:sz w:val="20"/>
        </w:rPr>
        <w:t> </w:t>
      </w:r>
      <w:r>
        <w:rPr>
          <w:rFonts w:ascii="Arial" w:hAnsi="Arial"/>
          <w:b/>
          <w:sz w:val="20"/>
        </w:rPr>
        <w:t>Resolución</w:t>
      </w:r>
      <w:r>
        <w:rPr>
          <w:rFonts w:ascii="Arial" w:hAnsi="Arial"/>
          <w:b/>
          <w:spacing w:val="10"/>
          <w:sz w:val="20"/>
        </w:rPr>
        <w:t> </w:t>
      </w:r>
      <w:r>
        <w:rPr>
          <w:rFonts w:ascii="Arial" w:hAnsi="Arial"/>
          <w:b/>
          <w:sz w:val="20"/>
        </w:rPr>
        <w:t>n.º</w:t>
      </w:r>
      <w:r>
        <w:rPr>
          <w:rFonts w:ascii="Arial" w:hAnsi="Arial"/>
          <w:b/>
          <w:spacing w:val="10"/>
          <w:sz w:val="20"/>
        </w:rPr>
        <w:t> </w:t>
      </w:r>
      <w:r>
        <w:rPr>
          <w:rFonts w:ascii="Arial" w:hAnsi="Arial"/>
          <w:b/>
          <w:sz w:val="20"/>
        </w:rPr>
        <w:t>299</w:t>
      </w:r>
      <w:r>
        <w:rPr>
          <w:rFonts w:ascii="Arial" w:hAnsi="Arial"/>
          <w:b/>
          <w:spacing w:val="9"/>
          <w:sz w:val="20"/>
        </w:rPr>
        <w:t> </w:t>
      </w:r>
      <w:r>
        <w:rPr>
          <w:rFonts w:ascii="Arial" w:hAnsi="Arial"/>
          <w:b/>
          <w:sz w:val="20"/>
        </w:rPr>
        <w:t>de</w:t>
      </w:r>
      <w:r>
        <w:rPr>
          <w:rFonts w:ascii="Arial" w:hAnsi="Arial"/>
          <w:b/>
          <w:spacing w:val="10"/>
          <w:sz w:val="20"/>
        </w:rPr>
        <w:t> </w:t>
      </w:r>
      <w:r>
        <w:rPr>
          <w:rFonts w:ascii="Arial" w:hAnsi="Arial"/>
          <w:b/>
          <w:spacing w:val="-2"/>
          <w:sz w:val="20"/>
        </w:rPr>
        <w:t>18/05/2022)</w:t>
      </w:r>
    </w:p>
    <w:p>
      <w:pPr>
        <w:pStyle w:val="BodyText"/>
        <w:rPr>
          <w:rFonts w:ascii="Arial"/>
          <w:b/>
        </w:rPr>
      </w:pPr>
    </w:p>
    <w:p>
      <w:pPr>
        <w:pStyle w:val="BodyText"/>
        <w:spacing w:before="14"/>
        <w:rPr>
          <w:rFonts w:ascii="Arial"/>
          <w:b/>
        </w:rPr>
      </w:pPr>
    </w:p>
    <w:tbl>
      <w:tblPr>
        <w:tblW w:w="0" w:type="auto"/>
        <w:jc w:val="left"/>
        <w:tblInd w:w="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9"/>
        <w:gridCol w:w="2163"/>
        <w:gridCol w:w="2530"/>
        <w:gridCol w:w="2269"/>
        <w:gridCol w:w="1266"/>
      </w:tblGrid>
      <w:tr>
        <w:trPr>
          <w:trHeight w:val="272" w:hRule="atLeast"/>
        </w:trPr>
        <w:tc>
          <w:tcPr>
            <w:tcW w:w="1109" w:type="dxa"/>
          </w:tcPr>
          <w:p>
            <w:pPr>
              <w:pStyle w:val="TableParagraph"/>
              <w:ind w:right="1"/>
              <w:jc w:val="center"/>
              <w:rPr>
                <w:rFonts w:ascii="Arial"/>
                <w:b/>
                <w:sz w:val="15"/>
              </w:rPr>
            </w:pPr>
            <w:r>
              <w:rPr>
                <w:rFonts w:ascii="Arial"/>
                <w:b/>
                <w:spacing w:val="-2"/>
                <w:sz w:val="15"/>
              </w:rPr>
              <w:t>EXPEDIENTE</w:t>
            </w:r>
          </w:p>
        </w:tc>
        <w:tc>
          <w:tcPr>
            <w:tcW w:w="2163" w:type="dxa"/>
          </w:tcPr>
          <w:p>
            <w:pPr>
              <w:pStyle w:val="TableParagraph"/>
              <w:ind w:left="549"/>
              <w:rPr>
                <w:rFonts w:ascii="Arial"/>
                <w:b/>
                <w:sz w:val="15"/>
              </w:rPr>
            </w:pPr>
            <w:r>
              <w:rPr>
                <w:rFonts w:ascii="Arial"/>
                <w:b/>
                <w:spacing w:val="-2"/>
                <w:sz w:val="15"/>
              </w:rPr>
              <w:t>BENEFICIARIO</w:t>
            </w:r>
          </w:p>
        </w:tc>
        <w:tc>
          <w:tcPr>
            <w:tcW w:w="2530" w:type="dxa"/>
          </w:tcPr>
          <w:p>
            <w:pPr>
              <w:pStyle w:val="TableParagraph"/>
              <w:ind w:left="17" w:right="1"/>
              <w:jc w:val="center"/>
              <w:rPr>
                <w:rFonts w:ascii="Arial"/>
                <w:b/>
                <w:sz w:val="15"/>
              </w:rPr>
            </w:pPr>
            <w:r>
              <w:rPr>
                <w:rFonts w:ascii="Arial"/>
                <w:b/>
                <w:spacing w:val="-4"/>
                <w:sz w:val="15"/>
              </w:rPr>
              <w:t>TIPO</w:t>
            </w:r>
          </w:p>
        </w:tc>
        <w:tc>
          <w:tcPr>
            <w:tcW w:w="2269" w:type="dxa"/>
          </w:tcPr>
          <w:p>
            <w:pPr>
              <w:pStyle w:val="TableParagraph"/>
              <w:ind w:left="74"/>
              <w:rPr>
                <w:rFonts w:ascii="Arial" w:hAnsi="Arial"/>
                <w:b/>
                <w:sz w:val="15"/>
              </w:rPr>
            </w:pPr>
            <w:r>
              <w:rPr>
                <w:rFonts w:ascii="Arial" w:hAnsi="Arial"/>
                <w:b/>
                <w:sz w:val="15"/>
              </w:rPr>
              <w:t>OBJETO</w:t>
            </w:r>
            <w:r>
              <w:rPr>
                <w:rFonts w:ascii="Arial" w:hAnsi="Arial"/>
                <w:b/>
                <w:spacing w:val="-6"/>
                <w:sz w:val="15"/>
              </w:rPr>
              <w:t> </w:t>
            </w:r>
            <w:r>
              <w:rPr>
                <w:rFonts w:ascii="Arial" w:hAnsi="Arial"/>
                <w:b/>
                <w:sz w:val="15"/>
              </w:rPr>
              <w:t>DE</w:t>
            </w:r>
            <w:r>
              <w:rPr>
                <w:rFonts w:ascii="Arial" w:hAnsi="Arial"/>
                <w:b/>
                <w:spacing w:val="-7"/>
                <w:sz w:val="15"/>
              </w:rPr>
              <w:t> </w:t>
            </w:r>
            <w:r>
              <w:rPr>
                <w:rFonts w:ascii="Arial" w:hAnsi="Arial"/>
                <w:b/>
                <w:sz w:val="15"/>
              </w:rPr>
              <w:t>LA</w:t>
            </w:r>
            <w:r>
              <w:rPr>
                <w:rFonts w:ascii="Arial" w:hAnsi="Arial"/>
                <w:b/>
                <w:spacing w:val="-11"/>
                <w:sz w:val="15"/>
              </w:rPr>
              <w:t> </w:t>
            </w:r>
            <w:r>
              <w:rPr>
                <w:rFonts w:ascii="Arial" w:hAnsi="Arial"/>
                <w:b/>
                <w:spacing w:val="-2"/>
                <w:sz w:val="15"/>
              </w:rPr>
              <w:t>SUBVENCIÓN</w:t>
            </w:r>
          </w:p>
        </w:tc>
        <w:tc>
          <w:tcPr>
            <w:tcW w:w="1266" w:type="dxa"/>
          </w:tcPr>
          <w:p>
            <w:pPr>
              <w:pStyle w:val="TableParagraph"/>
              <w:ind w:left="15" w:right="1"/>
              <w:jc w:val="center"/>
              <w:rPr>
                <w:rFonts w:ascii="Arial" w:hAnsi="Arial"/>
                <w:b/>
                <w:sz w:val="15"/>
              </w:rPr>
            </w:pPr>
            <w:r>
              <w:rPr>
                <w:rFonts w:ascii="Arial" w:hAnsi="Arial"/>
                <w:b/>
                <w:spacing w:val="-2"/>
                <w:sz w:val="15"/>
              </w:rPr>
              <w:t>CÓDIGO</w:t>
            </w:r>
          </w:p>
        </w:tc>
      </w:tr>
      <w:tr>
        <w:trPr>
          <w:trHeight w:val="958" w:hRule="atLeast"/>
        </w:trPr>
        <w:tc>
          <w:tcPr>
            <w:tcW w:w="1109" w:type="dxa"/>
          </w:tcPr>
          <w:p>
            <w:pPr>
              <w:pStyle w:val="TableParagraph"/>
              <w:spacing w:before="0"/>
              <w:ind w:left="0"/>
              <w:rPr>
                <w:rFonts w:ascii="Arial"/>
                <w:b/>
                <w:sz w:val="15"/>
              </w:rPr>
            </w:pPr>
          </w:p>
          <w:p>
            <w:pPr>
              <w:pStyle w:val="TableParagraph"/>
              <w:spacing w:before="46"/>
              <w:ind w:left="0"/>
              <w:rPr>
                <w:rFonts w:ascii="Arial"/>
                <w:b/>
                <w:sz w:val="15"/>
              </w:rPr>
            </w:pPr>
          </w:p>
          <w:p>
            <w:pPr>
              <w:pStyle w:val="TableParagraph"/>
              <w:spacing w:before="0"/>
              <w:ind w:right="1"/>
              <w:jc w:val="center"/>
              <w:rPr>
                <w:sz w:val="15"/>
              </w:rPr>
            </w:pPr>
            <w:r>
              <w:rPr>
                <w:spacing w:val="-2"/>
                <w:sz w:val="15"/>
              </w:rPr>
              <w:t>AI2022010004</w:t>
            </w:r>
          </w:p>
        </w:tc>
        <w:tc>
          <w:tcPr>
            <w:tcW w:w="2163" w:type="dxa"/>
          </w:tcPr>
          <w:p>
            <w:pPr>
              <w:pStyle w:val="TableParagraph"/>
              <w:ind w:left="52" w:right="119"/>
              <w:rPr>
                <w:sz w:val="15"/>
              </w:rPr>
            </w:pPr>
            <w:r>
              <w:rPr>
                <w:spacing w:val="-2"/>
                <w:sz w:val="15"/>
              </w:rPr>
              <w:t>ENTIDAD</w:t>
            </w:r>
            <w:r>
              <w:rPr>
                <w:spacing w:val="-9"/>
                <w:sz w:val="15"/>
              </w:rPr>
              <w:t> </w:t>
            </w:r>
            <w:r>
              <w:rPr>
                <w:spacing w:val="-2"/>
                <w:sz w:val="15"/>
              </w:rPr>
              <w:t>URBANÍSTICA</w:t>
            </w:r>
            <w:r>
              <w:rPr>
                <w:spacing w:val="-8"/>
                <w:sz w:val="15"/>
              </w:rPr>
              <w:t> </w:t>
            </w:r>
            <w:r>
              <w:rPr>
                <w:spacing w:val="-2"/>
                <w:sz w:val="15"/>
              </w:rPr>
              <w:t>DE</w:t>
            </w:r>
            <w:r>
              <w:rPr>
                <w:sz w:val="15"/>
              </w:rPr>
              <w:t> CONSERVACIÓN DE LA </w:t>
            </w:r>
            <w:r>
              <w:rPr>
                <w:spacing w:val="-2"/>
                <w:sz w:val="15"/>
              </w:rPr>
              <w:t>URBANIZACIÓN</w:t>
            </w:r>
            <w:r>
              <w:rPr>
                <w:sz w:val="15"/>
              </w:rPr>
              <w:t> INDUSTRIAL</w:t>
            </w:r>
            <w:r>
              <w:rPr>
                <w:spacing w:val="-7"/>
                <w:sz w:val="15"/>
              </w:rPr>
              <w:t> </w:t>
            </w:r>
            <w:r>
              <w:rPr>
                <w:sz w:val="15"/>
              </w:rPr>
              <w:t>MONTAÑA BLANCA</w:t>
            </w:r>
            <w:r>
              <w:rPr>
                <w:spacing w:val="-17"/>
                <w:sz w:val="15"/>
              </w:rPr>
              <w:t> </w:t>
            </w:r>
            <w:r>
              <w:rPr>
                <w:sz w:val="15"/>
              </w:rPr>
              <w:t>ARUCAS</w:t>
            </w:r>
          </w:p>
        </w:tc>
        <w:tc>
          <w:tcPr>
            <w:tcW w:w="2530" w:type="dxa"/>
          </w:tcPr>
          <w:p>
            <w:pPr>
              <w:pStyle w:val="TableParagraph"/>
              <w:spacing w:before="47"/>
              <w:ind w:left="0"/>
              <w:rPr>
                <w:rFonts w:ascii="Arial"/>
                <w:b/>
                <w:sz w:val="15"/>
              </w:rPr>
            </w:pPr>
          </w:p>
          <w:p>
            <w:pPr>
              <w:pStyle w:val="TableParagraph"/>
              <w:spacing w:before="0"/>
              <w:ind w:left="54" w:right="390"/>
              <w:rPr>
                <w:sz w:val="15"/>
              </w:rPr>
            </w:pPr>
            <w:r>
              <w:rPr>
                <w:sz w:val="15"/>
              </w:rPr>
              <w:t>LÍNEA III. PLANIFICACIÓN Y ORDENACIÓN</w:t>
            </w:r>
            <w:r>
              <w:rPr>
                <w:spacing w:val="-11"/>
                <w:sz w:val="15"/>
              </w:rPr>
              <w:t> </w:t>
            </w:r>
            <w:r>
              <w:rPr>
                <w:sz w:val="15"/>
              </w:rPr>
              <w:t>DEL</w:t>
            </w:r>
            <w:r>
              <w:rPr>
                <w:spacing w:val="8"/>
                <w:sz w:val="15"/>
              </w:rPr>
              <w:t> </w:t>
            </w:r>
            <w:r>
              <w:rPr>
                <w:sz w:val="15"/>
              </w:rPr>
              <w:t>ESPACIO </w:t>
            </w:r>
            <w:r>
              <w:rPr>
                <w:spacing w:val="-2"/>
                <w:sz w:val="15"/>
              </w:rPr>
              <w:t>INDUSTRIAL</w:t>
            </w:r>
          </w:p>
        </w:tc>
        <w:tc>
          <w:tcPr>
            <w:tcW w:w="2269" w:type="dxa"/>
          </w:tcPr>
          <w:p>
            <w:pPr>
              <w:pStyle w:val="TableParagraph"/>
              <w:spacing w:before="47"/>
              <w:ind w:left="0"/>
              <w:rPr>
                <w:rFonts w:ascii="Arial"/>
                <w:b/>
                <w:sz w:val="15"/>
              </w:rPr>
            </w:pPr>
          </w:p>
          <w:p>
            <w:pPr>
              <w:pStyle w:val="TableParagraph"/>
              <w:spacing w:before="0"/>
              <w:ind w:left="54"/>
              <w:rPr>
                <w:sz w:val="15"/>
              </w:rPr>
            </w:pPr>
            <w:r>
              <w:rPr>
                <w:sz w:val="15"/>
              </w:rPr>
              <w:t>COMUNIDAD</w:t>
            </w:r>
            <w:r>
              <w:rPr>
                <w:spacing w:val="-1"/>
                <w:sz w:val="15"/>
              </w:rPr>
              <w:t> </w:t>
            </w:r>
            <w:r>
              <w:rPr>
                <w:sz w:val="15"/>
              </w:rPr>
              <w:t>ENERGÉTICA </w:t>
            </w:r>
            <w:r>
              <w:rPr>
                <w:spacing w:val="-2"/>
                <w:sz w:val="15"/>
              </w:rPr>
              <w:t>SINGULAR</w:t>
            </w:r>
            <w:r>
              <w:rPr>
                <w:spacing w:val="-9"/>
                <w:sz w:val="15"/>
              </w:rPr>
              <w:t> </w:t>
            </w:r>
            <w:r>
              <w:rPr>
                <w:spacing w:val="-2"/>
                <w:sz w:val="15"/>
              </w:rPr>
              <w:t>INDUSTRIAL</w:t>
            </w:r>
            <w:r>
              <w:rPr>
                <w:spacing w:val="-8"/>
                <w:sz w:val="15"/>
              </w:rPr>
              <w:t> </w:t>
            </w:r>
            <w:r>
              <w:rPr>
                <w:spacing w:val="-2"/>
                <w:sz w:val="15"/>
              </w:rPr>
              <w:t>SEVI</w:t>
            </w:r>
            <w:r>
              <w:rPr>
                <w:sz w:val="15"/>
              </w:rPr>
              <w:t> MONTAÑA</w:t>
            </w:r>
            <w:r>
              <w:rPr>
                <w:spacing w:val="-11"/>
                <w:sz w:val="15"/>
              </w:rPr>
              <w:t> </w:t>
            </w:r>
            <w:r>
              <w:rPr>
                <w:sz w:val="15"/>
              </w:rPr>
              <w:t>BLANCA</w:t>
            </w:r>
          </w:p>
        </w:tc>
        <w:tc>
          <w:tcPr>
            <w:tcW w:w="1266" w:type="dxa"/>
          </w:tcPr>
          <w:p>
            <w:pPr>
              <w:pStyle w:val="TableParagraph"/>
              <w:spacing w:before="0"/>
              <w:ind w:left="0"/>
              <w:rPr>
                <w:rFonts w:ascii="Arial"/>
                <w:b/>
                <w:sz w:val="15"/>
              </w:rPr>
            </w:pPr>
          </w:p>
          <w:p>
            <w:pPr>
              <w:pStyle w:val="TableParagraph"/>
              <w:spacing w:before="46"/>
              <w:ind w:left="0"/>
              <w:rPr>
                <w:rFonts w:ascii="Arial"/>
                <w:b/>
                <w:sz w:val="15"/>
              </w:rPr>
            </w:pPr>
          </w:p>
          <w:p>
            <w:pPr>
              <w:pStyle w:val="TableParagraph"/>
              <w:spacing w:before="0"/>
              <w:ind w:left="15"/>
              <w:jc w:val="center"/>
              <w:rPr>
                <w:sz w:val="15"/>
              </w:rPr>
            </w:pPr>
            <w:r>
              <w:rPr>
                <w:spacing w:val="-5"/>
                <w:sz w:val="15"/>
              </w:rPr>
              <w:t>18</w:t>
            </w:r>
          </w:p>
        </w:tc>
      </w:tr>
      <w:tr>
        <w:trPr>
          <w:trHeight w:val="958" w:hRule="atLeast"/>
        </w:trPr>
        <w:tc>
          <w:tcPr>
            <w:tcW w:w="1109" w:type="dxa"/>
          </w:tcPr>
          <w:p>
            <w:pPr>
              <w:pStyle w:val="TableParagraph"/>
              <w:spacing w:before="0"/>
              <w:ind w:left="0"/>
              <w:rPr>
                <w:rFonts w:ascii="Arial"/>
                <w:b/>
                <w:sz w:val="15"/>
              </w:rPr>
            </w:pPr>
          </w:p>
          <w:p>
            <w:pPr>
              <w:pStyle w:val="TableParagraph"/>
              <w:spacing w:before="46"/>
              <w:ind w:left="0"/>
              <w:rPr>
                <w:rFonts w:ascii="Arial"/>
                <w:b/>
                <w:sz w:val="15"/>
              </w:rPr>
            </w:pPr>
          </w:p>
          <w:p>
            <w:pPr>
              <w:pStyle w:val="TableParagraph"/>
              <w:spacing w:before="0"/>
              <w:ind w:right="1"/>
              <w:jc w:val="center"/>
              <w:rPr>
                <w:sz w:val="15"/>
              </w:rPr>
            </w:pPr>
            <w:r>
              <w:rPr>
                <w:spacing w:val="-2"/>
                <w:sz w:val="15"/>
              </w:rPr>
              <w:t>AI2022010005</w:t>
            </w:r>
          </w:p>
        </w:tc>
        <w:tc>
          <w:tcPr>
            <w:tcW w:w="2163" w:type="dxa"/>
          </w:tcPr>
          <w:p>
            <w:pPr>
              <w:pStyle w:val="TableParagraph"/>
              <w:ind w:left="52" w:right="119"/>
              <w:rPr>
                <w:sz w:val="15"/>
              </w:rPr>
            </w:pPr>
            <w:r>
              <w:rPr>
                <w:spacing w:val="-2"/>
                <w:sz w:val="15"/>
              </w:rPr>
              <w:t>ENTIDAD</w:t>
            </w:r>
            <w:r>
              <w:rPr>
                <w:spacing w:val="-9"/>
                <w:sz w:val="15"/>
              </w:rPr>
              <w:t> </w:t>
            </w:r>
            <w:r>
              <w:rPr>
                <w:spacing w:val="-2"/>
                <w:sz w:val="15"/>
              </w:rPr>
              <w:t>URBANÍSTICA</w:t>
            </w:r>
            <w:r>
              <w:rPr>
                <w:spacing w:val="-8"/>
                <w:sz w:val="15"/>
              </w:rPr>
              <w:t> </w:t>
            </w:r>
            <w:r>
              <w:rPr>
                <w:spacing w:val="-2"/>
                <w:sz w:val="15"/>
              </w:rPr>
              <w:t>DE</w:t>
            </w:r>
            <w:r>
              <w:rPr>
                <w:sz w:val="15"/>
              </w:rPr>
              <w:t> CONSERVACIÓN DE LA </w:t>
            </w:r>
            <w:r>
              <w:rPr>
                <w:spacing w:val="-2"/>
                <w:sz w:val="15"/>
              </w:rPr>
              <w:t>URBANIZACIÓN</w:t>
            </w:r>
            <w:r>
              <w:rPr>
                <w:sz w:val="15"/>
              </w:rPr>
              <w:t> INDUSTRIAL</w:t>
            </w:r>
            <w:r>
              <w:rPr>
                <w:spacing w:val="-7"/>
                <w:sz w:val="15"/>
              </w:rPr>
              <w:t> </w:t>
            </w:r>
            <w:r>
              <w:rPr>
                <w:sz w:val="15"/>
              </w:rPr>
              <w:t>MONTAÑA BLANCA</w:t>
            </w:r>
            <w:r>
              <w:rPr>
                <w:spacing w:val="-17"/>
                <w:sz w:val="15"/>
              </w:rPr>
              <w:t> </w:t>
            </w:r>
            <w:r>
              <w:rPr>
                <w:sz w:val="15"/>
              </w:rPr>
              <w:t>ARUCAS</w:t>
            </w:r>
          </w:p>
        </w:tc>
        <w:tc>
          <w:tcPr>
            <w:tcW w:w="2530" w:type="dxa"/>
          </w:tcPr>
          <w:p>
            <w:pPr>
              <w:pStyle w:val="TableParagraph"/>
              <w:spacing w:before="134"/>
              <w:ind w:left="54"/>
              <w:rPr>
                <w:sz w:val="15"/>
              </w:rPr>
            </w:pPr>
            <w:r>
              <w:rPr>
                <w:sz w:val="15"/>
              </w:rPr>
              <w:t>LÍNEA I. INVERSIÓN EN </w:t>
            </w:r>
            <w:r>
              <w:rPr>
                <w:spacing w:val="-2"/>
                <w:sz w:val="15"/>
              </w:rPr>
              <w:t>EQUIPAMIENTOS,</w:t>
            </w:r>
            <w:r>
              <w:rPr>
                <w:spacing w:val="-9"/>
                <w:sz w:val="15"/>
              </w:rPr>
              <w:t> </w:t>
            </w:r>
            <w:r>
              <w:rPr>
                <w:spacing w:val="-2"/>
                <w:sz w:val="15"/>
              </w:rPr>
              <w:t>DOTACIONES</w:t>
            </w:r>
            <w:r>
              <w:rPr>
                <w:spacing w:val="-8"/>
                <w:sz w:val="15"/>
              </w:rPr>
              <w:t> </w:t>
            </w:r>
            <w:r>
              <w:rPr>
                <w:spacing w:val="-2"/>
                <w:sz w:val="15"/>
              </w:rPr>
              <w:t>E</w:t>
            </w:r>
            <w:r>
              <w:rPr>
                <w:sz w:val="15"/>
              </w:rPr>
              <w:t> INFRAESTRUCTURAS EN EL ESPACIO INDUSTRIAL</w:t>
            </w:r>
          </w:p>
        </w:tc>
        <w:tc>
          <w:tcPr>
            <w:tcW w:w="2269" w:type="dxa"/>
          </w:tcPr>
          <w:p>
            <w:pPr>
              <w:pStyle w:val="TableParagraph"/>
              <w:spacing w:before="47"/>
              <w:ind w:left="0"/>
              <w:rPr>
                <w:rFonts w:ascii="Arial"/>
                <w:b/>
                <w:sz w:val="15"/>
              </w:rPr>
            </w:pPr>
          </w:p>
          <w:p>
            <w:pPr>
              <w:pStyle w:val="TableParagraph"/>
              <w:spacing w:before="0"/>
              <w:ind w:left="54"/>
              <w:rPr>
                <w:sz w:val="15"/>
              </w:rPr>
            </w:pPr>
            <w:r>
              <w:rPr>
                <w:sz w:val="15"/>
              </w:rPr>
              <w:t>COMUNIDAD</w:t>
            </w:r>
            <w:r>
              <w:rPr>
                <w:spacing w:val="-1"/>
                <w:sz w:val="15"/>
              </w:rPr>
              <w:t> </w:t>
            </w:r>
            <w:r>
              <w:rPr>
                <w:sz w:val="15"/>
              </w:rPr>
              <w:t>ENERGÉTICA </w:t>
            </w:r>
            <w:r>
              <w:rPr>
                <w:spacing w:val="-2"/>
                <w:sz w:val="15"/>
              </w:rPr>
              <w:t>SINGULAR</w:t>
            </w:r>
            <w:r>
              <w:rPr>
                <w:spacing w:val="-9"/>
                <w:sz w:val="15"/>
              </w:rPr>
              <w:t> </w:t>
            </w:r>
            <w:r>
              <w:rPr>
                <w:spacing w:val="-2"/>
                <w:sz w:val="15"/>
              </w:rPr>
              <w:t>INDUSTRIAL</w:t>
            </w:r>
            <w:r>
              <w:rPr>
                <w:spacing w:val="-8"/>
                <w:sz w:val="15"/>
              </w:rPr>
              <w:t> </w:t>
            </w:r>
            <w:r>
              <w:rPr>
                <w:spacing w:val="-2"/>
                <w:sz w:val="15"/>
              </w:rPr>
              <w:t>SEVI</w:t>
            </w:r>
            <w:r>
              <w:rPr>
                <w:sz w:val="15"/>
              </w:rPr>
              <w:t> MONTAÑA</w:t>
            </w:r>
            <w:r>
              <w:rPr>
                <w:spacing w:val="-11"/>
                <w:sz w:val="15"/>
              </w:rPr>
              <w:t> </w:t>
            </w:r>
            <w:r>
              <w:rPr>
                <w:sz w:val="15"/>
              </w:rPr>
              <w:t>BLANCA</w:t>
            </w:r>
          </w:p>
        </w:tc>
        <w:tc>
          <w:tcPr>
            <w:tcW w:w="1266" w:type="dxa"/>
          </w:tcPr>
          <w:p>
            <w:pPr>
              <w:pStyle w:val="TableParagraph"/>
              <w:spacing w:before="0"/>
              <w:ind w:left="0"/>
              <w:rPr>
                <w:rFonts w:ascii="Arial"/>
                <w:b/>
                <w:sz w:val="15"/>
              </w:rPr>
            </w:pPr>
          </w:p>
          <w:p>
            <w:pPr>
              <w:pStyle w:val="TableParagraph"/>
              <w:spacing w:before="46"/>
              <w:ind w:left="0"/>
              <w:rPr>
                <w:rFonts w:ascii="Arial"/>
                <w:b/>
                <w:sz w:val="15"/>
              </w:rPr>
            </w:pPr>
          </w:p>
          <w:p>
            <w:pPr>
              <w:pStyle w:val="TableParagraph"/>
              <w:spacing w:before="0"/>
              <w:ind w:left="15"/>
              <w:jc w:val="center"/>
              <w:rPr>
                <w:sz w:val="15"/>
              </w:rPr>
            </w:pPr>
            <w:r>
              <w:rPr>
                <w:spacing w:val="-5"/>
                <w:sz w:val="15"/>
              </w:rPr>
              <w:t>18</w:t>
            </w:r>
          </w:p>
        </w:tc>
      </w:tr>
    </w:tbl>
    <w:p>
      <w:pPr>
        <w:pStyle w:val="TableParagraph"/>
        <w:spacing w:after="0"/>
        <w:jc w:val="center"/>
        <w:rPr>
          <w:sz w:val="15"/>
        </w:rPr>
        <w:sectPr>
          <w:pgSz w:w="11900" w:h="16840"/>
          <w:pgMar w:header="845" w:footer="926" w:top="1620" w:bottom="1120" w:left="566" w:right="566"/>
        </w:sectPr>
      </w:pPr>
    </w:p>
    <w:p>
      <w:pPr>
        <w:pStyle w:val="BodyText"/>
        <w:ind w:left="9076"/>
        <w:rPr>
          <w:rFonts w:ascii="Arial"/>
        </w:rPr>
      </w:pPr>
      <w:r>
        <w:rPr>
          <w:rFonts w:ascii="Arial"/>
        </w:rPr>
        <w:drawing>
          <wp:inline distT="0" distB="0" distL="0" distR="0">
            <wp:extent cx="236194" cy="455199"/>
            <wp:effectExtent l="0" t="0" r="0" b="0"/>
            <wp:docPr id="13" name="Image 13"/>
            <wp:cNvGraphicFramePr>
              <a:graphicFrameLocks/>
            </wp:cNvGraphicFramePr>
            <a:graphic>
              <a:graphicData uri="http://schemas.openxmlformats.org/drawingml/2006/picture">
                <pic:pic>
                  <pic:nvPicPr>
                    <pic:cNvPr id="13" name="Image 13"/>
                    <pic:cNvPicPr/>
                  </pic:nvPicPr>
                  <pic:blipFill>
                    <a:blip r:embed="rId11" cstate="print"/>
                    <a:stretch>
                      <a:fillRect/>
                    </a:stretch>
                  </pic:blipFill>
                  <pic:spPr>
                    <a:xfrm>
                      <a:off x="0" y="0"/>
                      <a:ext cx="236194" cy="455199"/>
                    </a:xfrm>
                    <a:prstGeom prst="rect">
                      <a:avLst/>
                    </a:prstGeom>
                  </pic:spPr>
                </pic:pic>
              </a:graphicData>
            </a:graphic>
          </wp:inline>
        </w:drawing>
      </w:r>
      <w:r>
        <w:rPr>
          <w:rFonts w:ascii="Arial"/>
        </w:rPr>
      </w:r>
    </w:p>
    <w:p>
      <w:pPr>
        <w:pStyle w:val="BodyText"/>
        <w:rPr>
          <w:rFonts w:ascii="Arial"/>
          <w:b/>
          <w:sz w:val="18"/>
        </w:rPr>
      </w:pPr>
    </w:p>
    <w:p>
      <w:pPr>
        <w:pStyle w:val="BodyText"/>
        <w:spacing w:before="26"/>
        <w:rPr>
          <w:rFonts w:ascii="Arial"/>
          <w:b/>
          <w:sz w:val="18"/>
        </w:rPr>
      </w:pPr>
    </w:p>
    <w:p>
      <w:pPr>
        <w:spacing w:line="247" w:lineRule="auto" w:before="0"/>
        <w:ind w:left="3011" w:right="3006" w:firstLine="0"/>
        <w:jc w:val="center"/>
        <w:rPr>
          <w:rFonts w:ascii="Arial" w:hAnsi="Arial"/>
          <w:b/>
          <w:sz w:val="18"/>
        </w:rPr>
      </w:pPr>
      <w:r>
        <w:rPr>
          <w:rFonts w:ascii="Arial" w:hAnsi="Arial"/>
          <w:b/>
          <w:w w:val="105"/>
          <w:sz w:val="18"/>
        </w:rPr>
        <w:t>ANEXO IV. CÓDIGOS DE</w:t>
      </w:r>
      <w:r>
        <w:rPr>
          <w:rFonts w:ascii="Arial" w:hAnsi="Arial"/>
          <w:b/>
          <w:spacing w:val="40"/>
          <w:w w:val="105"/>
          <w:sz w:val="18"/>
        </w:rPr>
        <w:t> </w:t>
      </w:r>
      <w:r>
        <w:rPr>
          <w:rFonts w:ascii="Arial" w:hAnsi="Arial"/>
          <w:b/>
          <w:w w:val="105"/>
          <w:sz w:val="18"/>
        </w:rPr>
        <w:t>DENEGACIÓN </w:t>
      </w:r>
      <w:r>
        <w:rPr>
          <w:rFonts w:ascii="Arial" w:hAnsi="Arial"/>
          <w:b/>
          <w:sz w:val="18"/>
        </w:rPr>
        <w:t>RESOLUCIÓN DE CONCESIÓN DEFINITIVA</w:t>
      </w:r>
    </w:p>
    <w:p>
      <w:pPr>
        <w:spacing w:before="0"/>
        <w:ind w:left="156" w:right="154" w:firstLine="0"/>
        <w:jc w:val="center"/>
        <w:rPr>
          <w:rFonts w:ascii="Arial" w:hAnsi="Arial"/>
          <w:b/>
          <w:sz w:val="18"/>
        </w:rPr>
      </w:pPr>
      <w:r>
        <w:rPr>
          <w:rFonts w:ascii="Arial" w:hAnsi="Arial"/>
          <w:b/>
          <w:sz w:val="18"/>
        </w:rPr>
        <w:t>(Convocatoria</w:t>
      </w:r>
      <w:r>
        <w:rPr>
          <w:rFonts w:ascii="Arial" w:hAnsi="Arial"/>
          <w:b/>
          <w:spacing w:val="14"/>
          <w:sz w:val="18"/>
        </w:rPr>
        <w:t> </w:t>
      </w:r>
      <w:r>
        <w:rPr>
          <w:rFonts w:ascii="Arial" w:hAnsi="Arial"/>
          <w:b/>
          <w:sz w:val="18"/>
        </w:rPr>
        <w:t>efectuada</w:t>
      </w:r>
      <w:r>
        <w:rPr>
          <w:rFonts w:ascii="Arial" w:hAnsi="Arial"/>
          <w:b/>
          <w:spacing w:val="14"/>
          <w:sz w:val="18"/>
        </w:rPr>
        <w:t> </w:t>
      </w:r>
      <w:r>
        <w:rPr>
          <w:rFonts w:ascii="Arial" w:hAnsi="Arial"/>
          <w:b/>
          <w:sz w:val="18"/>
        </w:rPr>
        <w:t>por</w:t>
      </w:r>
      <w:r>
        <w:rPr>
          <w:rFonts w:ascii="Arial" w:hAnsi="Arial"/>
          <w:b/>
          <w:spacing w:val="16"/>
          <w:sz w:val="18"/>
        </w:rPr>
        <w:t> </w:t>
      </w:r>
      <w:r>
        <w:rPr>
          <w:rFonts w:ascii="Arial" w:hAnsi="Arial"/>
          <w:b/>
          <w:sz w:val="18"/>
        </w:rPr>
        <w:t>Resolución</w:t>
      </w:r>
      <w:r>
        <w:rPr>
          <w:rFonts w:ascii="Arial" w:hAnsi="Arial"/>
          <w:b/>
          <w:spacing w:val="15"/>
          <w:sz w:val="18"/>
        </w:rPr>
        <w:t> </w:t>
      </w:r>
      <w:r>
        <w:rPr>
          <w:rFonts w:ascii="Arial" w:hAnsi="Arial"/>
          <w:b/>
          <w:sz w:val="18"/>
        </w:rPr>
        <w:t>n.º</w:t>
      </w:r>
      <w:r>
        <w:rPr>
          <w:rFonts w:ascii="Arial" w:hAnsi="Arial"/>
          <w:b/>
          <w:spacing w:val="14"/>
          <w:sz w:val="18"/>
        </w:rPr>
        <w:t> </w:t>
      </w:r>
      <w:r>
        <w:rPr>
          <w:rFonts w:ascii="Arial" w:hAnsi="Arial"/>
          <w:b/>
          <w:sz w:val="18"/>
        </w:rPr>
        <w:t>299</w:t>
      </w:r>
      <w:r>
        <w:rPr>
          <w:rFonts w:ascii="Arial" w:hAnsi="Arial"/>
          <w:b/>
          <w:spacing w:val="14"/>
          <w:sz w:val="18"/>
        </w:rPr>
        <w:t> </w:t>
      </w:r>
      <w:r>
        <w:rPr>
          <w:rFonts w:ascii="Arial" w:hAnsi="Arial"/>
          <w:b/>
          <w:sz w:val="18"/>
        </w:rPr>
        <w:t>de</w:t>
      </w:r>
      <w:r>
        <w:rPr>
          <w:rFonts w:ascii="Arial" w:hAnsi="Arial"/>
          <w:b/>
          <w:spacing w:val="15"/>
          <w:sz w:val="18"/>
        </w:rPr>
        <w:t> </w:t>
      </w:r>
      <w:r>
        <w:rPr>
          <w:rFonts w:ascii="Arial" w:hAnsi="Arial"/>
          <w:b/>
          <w:spacing w:val="-2"/>
          <w:sz w:val="18"/>
        </w:rPr>
        <w:t>18/05/2022)</w:t>
      </w:r>
    </w:p>
    <w:p>
      <w:pPr>
        <w:pStyle w:val="BodyText"/>
        <w:spacing w:before="199"/>
        <w:rPr>
          <w:rFonts w:ascii="Arial"/>
          <w:b/>
        </w:rPr>
      </w:pPr>
    </w:p>
    <w:tbl>
      <w:tblPr>
        <w:tblW w:w="0" w:type="auto"/>
        <w:jc w:val="left"/>
        <w:tblInd w:w="1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05"/>
        <w:gridCol w:w="7454"/>
      </w:tblGrid>
      <w:tr>
        <w:trPr>
          <w:trHeight w:val="246" w:hRule="atLeast"/>
        </w:trPr>
        <w:tc>
          <w:tcPr>
            <w:tcW w:w="1005" w:type="dxa"/>
          </w:tcPr>
          <w:p>
            <w:pPr>
              <w:pStyle w:val="TableParagraph"/>
              <w:ind w:right="2"/>
              <w:jc w:val="center"/>
              <w:rPr>
                <w:rFonts w:ascii="Arial" w:hAnsi="Arial"/>
                <w:b/>
                <w:sz w:val="13"/>
              </w:rPr>
            </w:pPr>
            <w:r>
              <w:rPr>
                <w:rFonts w:ascii="Arial" w:hAnsi="Arial"/>
                <w:b/>
                <w:spacing w:val="-2"/>
                <w:w w:val="105"/>
                <w:sz w:val="13"/>
              </w:rPr>
              <w:t>CÓDIGO</w:t>
            </w:r>
          </w:p>
        </w:tc>
        <w:tc>
          <w:tcPr>
            <w:tcW w:w="7454" w:type="dxa"/>
          </w:tcPr>
          <w:p>
            <w:pPr>
              <w:pStyle w:val="TableParagraph"/>
              <w:ind w:left="9"/>
              <w:jc w:val="center"/>
              <w:rPr>
                <w:rFonts w:ascii="Arial" w:hAnsi="Arial"/>
                <w:b/>
                <w:sz w:val="13"/>
              </w:rPr>
            </w:pPr>
            <w:r>
              <w:rPr>
                <w:rFonts w:ascii="Arial" w:hAnsi="Arial"/>
                <w:b/>
                <w:spacing w:val="-2"/>
                <w:w w:val="105"/>
                <w:sz w:val="13"/>
              </w:rPr>
              <w:t>DESCRIPCIÓN</w:t>
            </w:r>
          </w:p>
        </w:tc>
      </w:tr>
      <w:tr>
        <w:trPr>
          <w:trHeight w:val="246" w:hRule="atLeast"/>
        </w:trPr>
        <w:tc>
          <w:tcPr>
            <w:tcW w:w="1005" w:type="dxa"/>
          </w:tcPr>
          <w:p>
            <w:pPr>
              <w:pStyle w:val="TableParagraph"/>
              <w:ind w:right="2"/>
              <w:jc w:val="center"/>
              <w:rPr>
                <w:sz w:val="13"/>
              </w:rPr>
            </w:pPr>
            <w:r>
              <w:rPr>
                <w:spacing w:val="-5"/>
                <w:w w:val="105"/>
                <w:sz w:val="13"/>
              </w:rPr>
              <w:t>01</w:t>
            </w:r>
          </w:p>
        </w:tc>
        <w:tc>
          <w:tcPr>
            <w:tcW w:w="7454" w:type="dxa"/>
          </w:tcPr>
          <w:p>
            <w:pPr>
              <w:pStyle w:val="TableParagraph"/>
              <w:ind w:left="46"/>
              <w:rPr>
                <w:sz w:val="13"/>
              </w:rPr>
            </w:pPr>
            <w:r>
              <w:rPr>
                <w:spacing w:val="-2"/>
                <w:w w:val="105"/>
                <w:sz w:val="13"/>
              </w:rPr>
              <w:t>El</w:t>
            </w:r>
            <w:r>
              <w:rPr>
                <w:spacing w:val="1"/>
                <w:w w:val="105"/>
                <w:sz w:val="13"/>
              </w:rPr>
              <w:t> </w:t>
            </w:r>
            <w:r>
              <w:rPr>
                <w:spacing w:val="-2"/>
                <w:w w:val="105"/>
                <w:sz w:val="13"/>
              </w:rPr>
              <w:t>solicitante</w:t>
            </w:r>
            <w:r>
              <w:rPr>
                <w:spacing w:val="1"/>
                <w:w w:val="105"/>
                <w:sz w:val="13"/>
              </w:rPr>
              <w:t> </w:t>
            </w:r>
            <w:r>
              <w:rPr>
                <w:spacing w:val="-2"/>
                <w:w w:val="105"/>
                <w:sz w:val="13"/>
              </w:rPr>
              <w:t>no</w:t>
            </w:r>
            <w:r>
              <w:rPr>
                <w:spacing w:val="1"/>
                <w:w w:val="105"/>
                <w:sz w:val="13"/>
              </w:rPr>
              <w:t> </w:t>
            </w:r>
            <w:r>
              <w:rPr>
                <w:spacing w:val="-2"/>
                <w:w w:val="105"/>
                <w:sz w:val="13"/>
              </w:rPr>
              <w:t>se</w:t>
            </w:r>
            <w:r>
              <w:rPr>
                <w:spacing w:val="1"/>
                <w:w w:val="105"/>
                <w:sz w:val="13"/>
              </w:rPr>
              <w:t> </w:t>
            </w:r>
            <w:r>
              <w:rPr>
                <w:spacing w:val="-2"/>
                <w:w w:val="105"/>
                <w:sz w:val="13"/>
              </w:rPr>
              <w:t>encuentra</w:t>
            </w:r>
            <w:r>
              <w:rPr>
                <w:w w:val="105"/>
                <w:sz w:val="13"/>
              </w:rPr>
              <w:t> </w:t>
            </w:r>
            <w:r>
              <w:rPr>
                <w:spacing w:val="-2"/>
                <w:w w:val="105"/>
                <w:sz w:val="13"/>
              </w:rPr>
              <w:t>entre</w:t>
            </w:r>
            <w:r>
              <w:rPr>
                <w:spacing w:val="2"/>
                <w:w w:val="105"/>
                <w:sz w:val="13"/>
              </w:rPr>
              <w:t> </w:t>
            </w:r>
            <w:r>
              <w:rPr>
                <w:spacing w:val="-2"/>
                <w:w w:val="105"/>
                <w:sz w:val="13"/>
              </w:rPr>
              <w:t>los</w:t>
            </w:r>
            <w:r>
              <w:rPr>
                <w:w w:val="105"/>
                <w:sz w:val="13"/>
              </w:rPr>
              <w:t> </w:t>
            </w:r>
            <w:r>
              <w:rPr>
                <w:spacing w:val="-2"/>
                <w:w w:val="105"/>
                <w:sz w:val="13"/>
              </w:rPr>
              <w:t>posibles</w:t>
            </w:r>
            <w:r>
              <w:rPr>
                <w:spacing w:val="3"/>
                <w:w w:val="105"/>
                <w:sz w:val="13"/>
              </w:rPr>
              <w:t> </w:t>
            </w:r>
            <w:r>
              <w:rPr>
                <w:spacing w:val="-2"/>
                <w:w w:val="105"/>
                <w:sz w:val="13"/>
              </w:rPr>
              <w:t>beneficiarios</w:t>
            </w:r>
            <w:r>
              <w:rPr>
                <w:spacing w:val="2"/>
                <w:w w:val="105"/>
                <w:sz w:val="13"/>
              </w:rPr>
              <w:t> </w:t>
            </w:r>
            <w:r>
              <w:rPr>
                <w:spacing w:val="-2"/>
                <w:w w:val="105"/>
                <w:sz w:val="13"/>
              </w:rPr>
              <w:t>(base</w:t>
            </w:r>
            <w:r>
              <w:rPr>
                <w:spacing w:val="1"/>
                <w:w w:val="105"/>
                <w:sz w:val="13"/>
              </w:rPr>
              <w:t> </w:t>
            </w:r>
            <w:r>
              <w:rPr>
                <w:spacing w:val="-5"/>
                <w:w w:val="105"/>
                <w:sz w:val="13"/>
              </w:rPr>
              <w:t>2ª)</w:t>
            </w:r>
          </w:p>
        </w:tc>
      </w:tr>
      <w:tr>
        <w:trPr>
          <w:trHeight w:val="401" w:hRule="atLeast"/>
        </w:trPr>
        <w:tc>
          <w:tcPr>
            <w:tcW w:w="1005" w:type="dxa"/>
          </w:tcPr>
          <w:p>
            <w:pPr>
              <w:pStyle w:val="TableParagraph"/>
              <w:spacing w:before="127"/>
              <w:ind w:right="2"/>
              <w:jc w:val="center"/>
              <w:rPr>
                <w:sz w:val="13"/>
              </w:rPr>
            </w:pPr>
            <w:r>
              <w:rPr>
                <w:spacing w:val="-5"/>
                <w:w w:val="105"/>
                <w:sz w:val="13"/>
              </w:rPr>
              <w:t>02</w:t>
            </w:r>
          </w:p>
        </w:tc>
        <w:tc>
          <w:tcPr>
            <w:tcW w:w="7454" w:type="dxa"/>
          </w:tcPr>
          <w:p>
            <w:pPr>
              <w:pStyle w:val="TableParagraph"/>
              <w:spacing w:line="249" w:lineRule="auto"/>
              <w:ind w:left="46"/>
              <w:rPr>
                <w:sz w:val="13"/>
              </w:rPr>
            </w:pPr>
            <w:r>
              <w:rPr>
                <w:w w:val="105"/>
                <w:sz w:val="13"/>
              </w:rPr>
              <w:t>El</w:t>
            </w:r>
            <w:r>
              <w:rPr>
                <w:spacing w:val="-7"/>
                <w:w w:val="105"/>
                <w:sz w:val="13"/>
              </w:rPr>
              <w:t> </w:t>
            </w:r>
            <w:r>
              <w:rPr>
                <w:w w:val="105"/>
                <w:sz w:val="13"/>
              </w:rPr>
              <w:t>solicitante</w:t>
            </w:r>
            <w:r>
              <w:rPr>
                <w:spacing w:val="-7"/>
                <w:w w:val="105"/>
                <w:sz w:val="13"/>
              </w:rPr>
              <w:t> </w:t>
            </w:r>
            <w:r>
              <w:rPr>
                <w:w w:val="105"/>
                <w:sz w:val="13"/>
              </w:rPr>
              <w:t>se</w:t>
            </w:r>
            <w:r>
              <w:rPr>
                <w:spacing w:val="-7"/>
                <w:w w:val="105"/>
                <w:sz w:val="13"/>
              </w:rPr>
              <w:t> </w:t>
            </w:r>
            <w:r>
              <w:rPr>
                <w:w w:val="105"/>
                <w:sz w:val="13"/>
              </w:rPr>
              <w:t>encuentra</w:t>
            </w:r>
            <w:r>
              <w:rPr>
                <w:spacing w:val="-7"/>
                <w:w w:val="105"/>
                <w:sz w:val="13"/>
              </w:rPr>
              <w:t> </w:t>
            </w:r>
            <w:r>
              <w:rPr>
                <w:w w:val="105"/>
                <w:sz w:val="13"/>
              </w:rPr>
              <w:t>incurso</w:t>
            </w:r>
            <w:r>
              <w:rPr>
                <w:spacing w:val="-7"/>
                <w:w w:val="105"/>
                <w:sz w:val="13"/>
              </w:rPr>
              <w:t> </w:t>
            </w:r>
            <w:r>
              <w:rPr>
                <w:w w:val="105"/>
                <w:sz w:val="13"/>
              </w:rPr>
              <w:t>en</w:t>
            </w:r>
            <w:r>
              <w:rPr>
                <w:spacing w:val="-8"/>
                <w:w w:val="105"/>
                <w:sz w:val="13"/>
              </w:rPr>
              <w:t> </w:t>
            </w:r>
            <w:r>
              <w:rPr>
                <w:w w:val="105"/>
                <w:sz w:val="13"/>
              </w:rPr>
              <w:t>alguna</w:t>
            </w:r>
            <w:r>
              <w:rPr>
                <w:spacing w:val="-7"/>
                <w:w w:val="105"/>
                <w:sz w:val="13"/>
              </w:rPr>
              <w:t> </w:t>
            </w:r>
            <w:r>
              <w:rPr>
                <w:w w:val="105"/>
                <w:sz w:val="13"/>
              </w:rPr>
              <w:t>de</w:t>
            </w:r>
            <w:r>
              <w:rPr>
                <w:spacing w:val="-7"/>
                <w:w w:val="105"/>
                <w:sz w:val="13"/>
              </w:rPr>
              <w:t> </w:t>
            </w:r>
            <w:r>
              <w:rPr>
                <w:w w:val="105"/>
                <w:sz w:val="13"/>
              </w:rPr>
              <w:t>las</w:t>
            </w:r>
            <w:r>
              <w:rPr>
                <w:spacing w:val="-6"/>
                <w:w w:val="105"/>
                <w:sz w:val="13"/>
              </w:rPr>
              <w:t> </w:t>
            </w:r>
            <w:r>
              <w:rPr>
                <w:w w:val="105"/>
                <w:sz w:val="13"/>
              </w:rPr>
              <w:t>circunstancias</w:t>
            </w:r>
            <w:r>
              <w:rPr>
                <w:spacing w:val="-6"/>
                <w:w w:val="105"/>
                <w:sz w:val="13"/>
              </w:rPr>
              <w:t> </w:t>
            </w:r>
            <w:r>
              <w:rPr>
                <w:w w:val="105"/>
                <w:sz w:val="13"/>
              </w:rPr>
              <w:t>recogidas</w:t>
            </w:r>
            <w:r>
              <w:rPr>
                <w:spacing w:val="-6"/>
                <w:w w:val="105"/>
                <w:sz w:val="13"/>
              </w:rPr>
              <w:t> </w:t>
            </w:r>
            <w:r>
              <w:rPr>
                <w:w w:val="105"/>
                <w:sz w:val="13"/>
              </w:rPr>
              <w:t>en</w:t>
            </w:r>
            <w:r>
              <w:rPr>
                <w:spacing w:val="-8"/>
                <w:w w:val="105"/>
                <w:sz w:val="13"/>
              </w:rPr>
              <w:t> </w:t>
            </w:r>
            <w:r>
              <w:rPr>
                <w:w w:val="105"/>
                <w:sz w:val="13"/>
              </w:rPr>
              <w:t>el</w:t>
            </w:r>
            <w:r>
              <w:rPr>
                <w:spacing w:val="-6"/>
                <w:w w:val="105"/>
                <w:sz w:val="13"/>
              </w:rPr>
              <w:t> </w:t>
            </w:r>
            <w:r>
              <w:rPr>
                <w:w w:val="105"/>
                <w:sz w:val="13"/>
              </w:rPr>
              <w:t>artículo</w:t>
            </w:r>
            <w:r>
              <w:rPr>
                <w:spacing w:val="-8"/>
                <w:w w:val="105"/>
                <w:sz w:val="13"/>
              </w:rPr>
              <w:t> </w:t>
            </w:r>
            <w:r>
              <w:rPr>
                <w:w w:val="105"/>
                <w:sz w:val="13"/>
              </w:rPr>
              <w:t>13</w:t>
            </w:r>
            <w:r>
              <w:rPr>
                <w:spacing w:val="-7"/>
                <w:w w:val="105"/>
                <w:sz w:val="13"/>
              </w:rPr>
              <w:t> </w:t>
            </w:r>
            <w:r>
              <w:rPr>
                <w:w w:val="105"/>
                <w:sz w:val="13"/>
              </w:rPr>
              <w:t>de</w:t>
            </w:r>
            <w:r>
              <w:rPr>
                <w:spacing w:val="-7"/>
                <w:w w:val="105"/>
                <w:sz w:val="13"/>
              </w:rPr>
              <w:t> </w:t>
            </w:r>
            <w:r>
              <w:rPr>
                <w:w w:val="105"/>
                <w:sz w:val="13"/>
              </w:rPr>
              <w:t>la</w:t>
            </w:r>
            <w:r>
              <w:rPr>
                <w:spacing w:val="-8"/>
                <w:w w:val="105"/>
                <w:sz w:val="13"/>
              </w:rPr>
              <w:t> </w:t>
            </w:r>
            <w:r>
              <w:rPr>
                <w:w w:val="105"/>
                <w:sz w:val="13"/>
              </w:rPr>
              <w:t>Ley</w:t>
            </w:r>
            <w:r>
              <w:rPr>
                <w:spacing w:val="-6"/>
                <w:w w:val="105"/>
                <w:sz w:val="13"/>
              </w:rPr>
              <w:t> </w:t>
            </w:r>
            <w:r>
              <w:rPr>
                <w:w w:val="105"/>
                <w:sz w:val="13"/>
              </w:rPr>
              <w:t>General</w:t>
            </w:r>
            <w:r>
              <w:rPr>
                <w:spacing w:val="-6"/>
                <w:w w:val="105"/>
                <w:sz w:val="13"/>
              </w:rPr>
              <w:t> </w:t>
            </w:r>
            <w:r>
              <w:rPr>
                <w:w w:val="105"/>
                <w:sz w:val="13"/>
              </w:rPr>
              <w:t>de</w:t>
            </w:r>
            <w:r>
              <w:rPr>
                <w:spacing w:val="40"/>
                <w:w w:val="105"/>
                <w:sz w:val="13"/>
              </w:rPr>
              <w:t> </w:t>
            </w:r>
            <w:r>
              <w:rPr>
                <w:w w:val="105"/>
                <w:sz w:val="13"/>
              </w:rPr>
              <w:t>Subvenciones (base 2ª.1)</w:t>
            </w:r>
          </w:p>
        </w:tc>
      </w:tr>
      <w:tr>
        <w:trPr>
          <w:trHeight w:val="246" w:hRule="atLeast"/>
        </w:trPr>
        <w:tc>
          <w:tcPr>
            <w:tcW w:w="1005" w:type="dxa"/>
          </w:tcPr>
          <w:p>
            <w:pPr>
              <w:pStyle w:val="TableParagraph"/>
              <w:ind w:right="2"/>
              <w:jc w:val="center"/>
              <w:rPr>
                <w:sz w:val="13"/>
              </w:rPr>
            </w:pPr>
            <w:r>
              <w:rPr>
                <w:spacing w:val="-5"/>
                <w:w w:val="105"/>
                <w:sz w:val="13"/>
              </w:rPr>
              <w:t>03</w:t>
            </w:r>
          </w:p>
        </w:tc>
        <w:tc>
          <w:tcPr>
            <w:tcW w:w="7454" w:type="dxa"/>
          </w:tcPr>
          <w:p>
            <w:pPr>
              <w:pStyle w:val="TableParagraph"/>
              <w:ind w:left="46"/>
              <w:rPr>
                <w:sz w:val="13"/>
              </w:rPr>
            </w:pPr>
            <w:r>
              <w:rPr>
                <w:spacing w:val="-2"/>
                <w:w w:val="105"/>
                <w:sz w:val="13"/>
              </w:rPr>
              <w:t>El</w:t>
            </w:r>
            <w:r>
              <w:rPr>
                <w:spacing w:val="1"/>
                <w:w w:val="105"/>
                <w:sz w:val="13"/>
              </w:rPr>
              <w:t> </w:t>
            </w:r>
            <w:r>
              <w:rPr>
                <w:spacing w:val="-2"/>
                <w:w w:val="105"/>
                <w:sz w:val="13"/>
              </w:rPr>
              <w:t>solicitante</w:t>
            </w:r>
            <w:r>
              <w:rPr>
                <w:spacing w:val="2"/>
                <w:w w:val="105"/>
                <w:sz w:val="13"/>
              </w:rPr>
              <w:t> </w:t>
            </w:r>
            <w:r>
              <w:rPr>
                <w:spacing w:val="-2"/>
                <w:w w:val="105"/>
                <w:sz w:val="13"/>
              </w:rPr>
              <w:t>no</w:t>
            </w:r>
            <w:r>
              <w:rPr>
                <w:w w:val="105"/>
                <w:sz w:val="13"/>
              </w:rPr>
              <w:t> </w:t>
            </w:r>
            <w:r>
              <w:rPr>
                <w:spacing w:val="-2"/>
                <w:w w:val="105"/>
                <w:sz w:val="13"/>
              </w:rPr>
              <w:t>acredita</w:t>
            </w:r>
            <w:r>
              <w:rPr>
                <w:spacing w:val="1"/>
                <w:w w:val="105"/>
                <w:sz w:val="13"/>
              </w:rPr>
              <w:t> </w:t>
            </w:r>
            <w:r>
              <w:rPr>
                <w:spacing w:val="-2"/>
                <w:w w:val="105"/>
                <w:sz w:val="13"/>
              </w:rPr>
              <w:t>estar</w:t>
            </w:r>
            <w:r>
              <w:rPr>
                <w:spacing w:val="1"/>
                <w:w w:val="105"/>
                <w:sz w:val="13"/>
              </w:rPr>
              <w:t> </w:t>
            </w:r>
            <w:r>
              <w:rPr>
                <w:spacing w:val="-2"/>
                <w:w w:val="105"/>
                <w:sz w:val="13"/>
              </w:rPr>
              <w:t>legitimado</w:t>
            </w:r>
            <w:r>
              <w:rPr>
                <w:spacing w:val="1"/>
                <w:w w:val="105"/>
                <w:sz w:val="13"/>
              </w:rPr>
              <w:t> </w:t>
            </w:r>
            <w:r>
              <w:rPr>
                <w:spacing w:val="-2"/>
                <w:w w:val="105"/>
                <w:sz w:val="13"/>
              </w:rPr>
              <w:t>para</w:t>
            </w:r>
            <w:r>
              <w:rPr>
                <w:spacing w:val="1"/>
                <w:w w:val="105"/>
                <w:sz w:val="13"/>
              </w:rPr>
              <w:t> </w:t>
            </w:r>
            <w:r>
              <w:rPr>
                <w:spacing w:val="-2"/>
                <w:w w:val="105"/>
                <w:sz w:val="13"/>
              </w:rPr>
              <w:t>realizar</w:t>
            </w:r>
            <w:r>
              <w:rPr>
                <w:spacing w:val="2"/>
                <w:w w:val="105"/>
                <w:sz w:val="13"/>
              </w:rPr>
              <w:t> </w:t>
            </w:r>
            <w:r>
              <w:rPr>
                <w:spacing w:val="-2"/>
                <w:w w:val="105"/>
                <w:sz w:val="13"/>
              </w:rPr>
              <w:t>el</w:t>
            </w:r>
            <w:r>
              <w:rPr>
                <w:spacing w:val="2"/>
                <w:w w:val="105"/>
                <w:sz w:val="13"/>
              </w:rPr>
              <w:t> </w:t>
            </w:r>
            <w:r>
              <w:rPr>
                <w:spacing w:val="-2"/>
                <w:w w:val="105"/>
                <w:sz w:val="13"/>
              </w:rPr>
              <w:t>proyecto</w:t>
            </w:r>
            <w:r>
              <w:rPr>
                <w:spacing w:val="2"/>
                <w:w w:val="105"/>
                <w:sz w:val="13"/>
              </w:rPr>
              <w:t> </w:t>
            </w:r>
            <w:r>
              <w:rPr>
                <w:spacing w:val="-2"/>
                <w:w w:val="105"/>
                <w:sz w:val="13"/>
              </w:rPr>
              <w:t>o</w:t>
            </w:r>
            <w:r>
              <w:rPr>
                <w:spacing w:val="1"/>
                <w:w w:val="105"/>
                <w:sz w:val="13"/>
              </w:rPr>
              <w:t> </w:t>
            </w:r>
            <w:r>
              <w:rPr>
                <w:spacing w:val="-2"/>
                <w:w w:val="105"/>
                <w:sz w:val="13"/>
              </w:rPr>
              <w:t>actuación</w:t>
            </w:r>
            <w:r>
              <w:rPr>
                <w:spacing w:val="2"/>
                <w:w w:val="105"/>
                <w:sz w:val="13"/>
              </w:rPr>
              <w:t> </w:t>
            </w:r>
            <w:r>
              <w:rPr>
                <w:spacing w:val="-2"/>
                <w:w w:val="105"/>
                <w:sz w:val="13"/>
              </w:rPr>
              <w:t>objeto</w:t>
            </w:r>
            <w:r>
              <w:rPr>
                <w:spacing w:val="1"/>
                <w:w w:val="105"/>
                <w:sz w:val="13"/>
              </w:rPr>
              <w:t> </w:t>
            </w:r>
            <w:r>
              <w:rPr>
                <w:spacing w:val="-2"/>
                <w:w w:val="105"/>
                <w:sz w:val="13"/>
              </w:rPr>
              <w:t>de</w:t>
            </w:r>
            <w:r>
              <w:rPr>
                <w:spacing w:val="2"/>
                <w:w w:val="105"/>
                <w:sz w:val="13"/>
              </w:rPr>
              <w:t> </w:t>
            </w:r>
            <w:r>
              <w:rPr>
                <w:spacing w:val="-2"/>
                <w:w w:val="105"/>
                <w:sz w:val="13"/>
              </w:rPr>
              <w:t>subvención</w:t>
            </w:r>
            <w:r>
              <w:rPr>
                <w:spacing w:val="2"/>
                <w:w w:val="105"/>
                <w:sz w:val="13"/>
              </w:rPr>
              <w:t> </w:t>
            </w:r>
            <w:r>
              <w:rPr>
                <w:spacing w:val="-2"/>
                <w:w w:val="105"/>
                <w:sz w:val="13"/>
              </w:rPr>
              <w:t>(base</w:t>
            </w:r>
            <w:r>
              <w:rPr>
                <w:w w:val="105"/>
                <w:sz w:val="13"/>
              </w:rPr>
              <w:t> </w:t>
            </w:r>
            <w:r>
              <w:rPr>
                <w:spacing w:val="-2"/>
                <w:w w:val="105"/>
                <w:sz w:val="13"/>
              </w:rPr>
              <w:t>2ª.3)</w:t>
            </w:r>
          </w:p>
        </w:tc>
      </w:tr>
      <w:tr>
        <w:trPr>
          <w:trHeight w:val="246" w:hRule="atLeast"/>
        </w:trPr>
        <w:tc>
          <w:tcPr>
            <w:tcW w:w="1005" w:type="dxa"/>
          </w:tcPr>
          <w:p>
            <w:pPr>
              <w:pStyle w:val="TableParagraph"/>
              <w:ind w:right="2"/>
              <w:jc w:val="center"/>
              <w:rPr>
                <w:sz w:val="13"/>
              </w:rPr>
            </w:pPr>
            <w:r>
              <w:rPr>
                <w:spacing w:val="-5"/>
                <w:w w:val="105"/>
                <w:sz w:val="13"/>
              </w:rPr>
              <w:t>04</w:t>
            </w:r>
          </w:p>
        </w:tc>
        <w:tc>
          <w:tcPr>
            <w:tcW w:w="7454" w:type="dxa"/>
          </w:tcPr>
          <w:p>
            <w:pPr>
              <w:pStyle w:val="TableParagraph"/>
              <w:ind w:left="46"/>
              <w:rPr>
                <w:sz w:val="13"/>
              </w:rPr>
            </w:pPr>
            <w:r>
              <w:rPr>
                <w:w w:val="105"/>
                <w:sz w:val="13"/>
              </w:rPr>
              <w:t>El</w:t>
            </w:r>
            <w:r>
              <w:rPr>
                <w:spacing w:val="-10"/>
                <w:w w:val="105"/>
                <w:sz w:val="13"/>
              </w:rPr>
              <w:t> </w:t>
            </w:r>
            <w:r>
              <w:rPr>
                <w:w w:val="105"/>
                <w:sz w:val="13"/>
              </w:rPr>
              <w:t>solicitante</w:t>
            </w:r>
            <w:r>
              <w:rPr>
                <w:spacing w:val="-9"/>
                <w:w w:val="105"/>
                <w:sz w:val="13"/>
              </w:rPr>
              <w:t> </w:t>
            </w:r>
            <w:r>
              <w:rPr>
                <w:w w:val="105"/>
                <w:sz w:val="13"/>
              </w:rPr>
              <w:t>está</w:t>
            </w:r>
            <w:r>
              <w:rPr>
                <w:spacing w:val="-10"/>
                <w:w w:val="105"/>
                <w:sz w:val="13"/>
              </w:rPr>
              <w:t> </w:t>
            </w:r>
            <w:r>
              <w:rPr>
                <w:w w:val="105"/>
                <w:sz w:val="13"/>
              </w:rPr>
              <w:t>excluido</w:t>
            </w:r>
            <w:r>
              <w:rPr>
                <w:spacing w:val="-9"/>
                <w:w w:val="105"/>
                <w:sz w:val="13"/>
              </w:rPr>
              <w:t> </w:t>
            </w:r>
            <w:r>
              <w:rPr>
                <w:w w:val="105"/>
                <w:sz w:val="13"/>
              </w:rPr>
              <w:t>del</w:t>
            </w:r>
            <w:r>
              <w:rPr>
                <w:spacing w:val="-9"/>
                <w:w w:val="105"/>
                <w:sz w:val="13"/>
              </w:rPr>
              <w:t> </w:t>
            </w:r>
            <w:r>
              <w:rPr>
                <w:w w:val="105"/>
                <w:sz w:val="13"/>
              </w:rPr>
              <w:t>ámbito</w:t>
            </w:r>
            <w:r>
              <w:rPr>
                <w:spacing w:val="-9"/>
                <w:w w:val="105"/>
                <w:sz w:val="13"/>
              </w:rPr>
              <w:t> </w:t>
            </w:r>
            <w:r>
              <w:rPr>
                <w:w w:val="105"/>
                <w:sz w:val="13"/>
              </w:rPr>
              <w:t>de</w:t>
            </w:r>
            <w:r>
              <w:rPr>
                <w:spacing w:val="-9"/>
                <w:w w:val="105"/>
                <w:sz w:val="13"/>
              </w:rPr>
              <w:t> </w:t>
            </w:r>
            <w:r>
              <w:rPr>
                <w:w w:val="105"/>
                <w:sz w:val="13"/>
              </w:rPr>
              <w:t>aplicación</w:t>
            </w:r>
            <w:r>
              <w:rPr>
                <w:spacing w:val="-10"/>
                <w:w w:val="105"/>
                <w:sz w:val="13"/>
              </w:rPr>
              <w:t> </w:t>
            </w:r>
            <w:r>
              <w:rPr>
                <w:w w:val="105"/>
                <w:sz w:val="13"/>
              </w:rPr>
              <w:t>de</w:t>
            </w:r>
            <w:r>
              <w:rPr>
                <w:spacing w:val="-9"/>
                <w:w w:val="105"/>
                <w:sz w:val="13"/>
              </w:rPr>
              <w:t> </w:t>
            </w:r>
            <w:r>
              <w:rPr>
                <w:w w:val="105"/>
                <w:sz w:val="13"/>
              </w:rPr>
              <w:t>las</w:t>
            </w:r>
            <w:r>
              <w:rPr>
                <w:spacing w:val="-8"/>
                <w:w w:val="105"/>
                <w:sz w:val="13"/>
              </w:rPr>
              <w:t> </w:t>
            </w:r>
            <w:r>
              <w:rPr>
                <w:w w:val="105"/>
                <w:sz w:val="13"/>
              </w:rPr>
              <w:t>bases</w:t>
            </w:r>
            <w:r>
              <w:rPr>
                <w:spacing w:val="-9"/>
                <w:w w:val="105"/>
                <w:sz w:val="13"/>
              </w:rPr>
              <w:t> </w:t>
            </w:r>
            <w:r>
              <w:rPr>
                <w:w w:val="105"/>
                <w:sz w:val="13"/>
              </w:rPr>
              <w:t>(base</w:t>
            </w:r>
            <w:r>
              <w:rPr>
                <w:spacing w:val="-9"/>
                <w:w w:val="105"/>
                <w:sz w:val="13"/>
              </w:rPr>
              <w:t> </w:t>
            </w:r>
            <w:r>
              <w:rPr>
                <w:spacing w:val="-5"/>
                <w:w w:val="105"/>
                <w:sz w:val="13"/>
              </w:rPr>
              <w:t>3ª)</w:t>
            </w:r>
          </w:p>
        </w:tc>
      </w:tr>
      <w:tr>
        <w:trPr>
          <w:trHeight w:val="246" w:hRule="atLeast"/>
        </w:trPr>
        <w:tc>
          <w:tcPr>
            <w:tcW w:w="1005" w:type="dxa"/>
          </w:tcPr>
          <w:p>
            <w:pPr>
              <w:pStyle w:val="TableParagraph"/>
              <w:ind w:right="2"/>
              <w:jc w:val="center"/>
              <w:rPr>
                <w:sz w:val="13"/>
              </w:rPr>
            </w:pPr>
            <w:r>
              <w:rPr>
                <w:spacing w:val="-5"/>
                <w:w w:val="105"/>
                <w:sz w:val="13"/>
              </w:rPr>
              <w:t>05</w:t>
            </w:r>
          </w:p>
        </w:tc>
        <w:tc>
          <w:tcPr>
            <w:tcW w:w="7454" w:type="dxa"/>
          </w:tcPr>
          <w:p>
            <w:pPr>
              <w:pStyle w:val="TableParagraph"/>
              <w:ind w:left="46"/>
              <w:rPr>
                <w:sz w:val="13"/>
              </w:rPr>
            </w:pPr>
            <w:r>
              <w:rPr>
                <w:spacing w:val="-2"/>
                <w:w w:val="105"/>
                <w:sz w:val="13"/>
              </w:rPr>
              <w:t>Actuación</w:t>
            </w:r>
            <w:r>
              <w:rPr>
                <w:w w:val="105"/>
                <w:sz w:val="13"/>
              </w:rPr>
              <w:t> </w:t>
            </w:r>
            <w:r>
              <w:rPr>
                <w:spacing w:val="-2"/>
                <w:w w:val="105"/>
                <w:sz w:val="13"/>
              </w:rPr>
              <w:t>no</w:t>
            </w:r>
            <w:r>
              <w:rPr>
                <w:spacing w:val="1"/>
                <w:w w:val="105"/>
                <w:sz w:val="13"/>
              </w:rPr>
              <w:t> </w:t>
            </w:r>
            <w:r>
              <w:rPr>
                <w:spacing w:val="-2"/>
                <w:w w:val="105"/>
                <w:sz w:val="13"/>
              </w:rPr>
              <w:t>definida</w:t>
            </w:r>
            <w:r>
              <w:rPr>
                <w:spacing w:val="2"/>
                <w:w w:val="105"/>
                <w:sz w:val="13"/>
              </w:rPr>
              <w:t> </w:t>
            </w:r>
            <w:r>
              <w:rPr>
                <w:spacing w:val="-2"/>
                <w:w w:val="105"/>
                <w:sz w:val="13"/>
              </w:rPr>
              <w:t>adecuadamente,</w:t>
            </w:r>
            <w:r>
              <w:rPr>
                <w:spacing w:val="2"/>
                <w:w w:val="105"/>
                <w:sz w:val="13"/>
              </w:rPr>
              <w:t> </w:t>
            </w:r>
            <w:r>
              <w:rPr>
                <w:spacing w:val="-2"/>
                <w:w w:val="105"/>
                <w:sz w:val="13"/>
              </w:rPr>
              <w:t>siendo</w:t>
            </w:r>
            <w:r>
              <w:rPr>
                <w:spacing w:val="2"/>
                <w:w w:val="105"/>
                <w:sz w:val="13"/>
              </w:rPr>
              <w:t> </w:t>
            </w:r>
            <w:r>
              <w:rPr>
                <w:spacing w:val="-2"/>
                <w:w w:val="105"/>
                <w:sz w:val="13"/>
              </w:rPr>
              <w:t>su</w:t>
            </w:r>
            <w:r>
              <w:rPr>
                <w:w w:val="105"/>
                <w:sz w:val="13"/>
              </w:rPr>
              <w:t> </w:t>
            </w:r>
            <w:r>
              <w:rPr>
                <w:spacing w:val="-2"/>
                <w:w w:val="105"/>
                <w:sz w:val="13"/>
              </w:rPr>
              <w:t>descripción</w:t>
            </w:r>
            <w:r>
              <w:rPr>
                <w:spacing w:val="41"/>
                <w:w w:val="105"/>
                <w:sz w:val="13"/>
              </w:rPr>
              <w:t> </w:t>
            </w:r>
            <w:r>
              <w:rPr>
                <w:spacing w:val="-2"/>
                <w:w w:val="105"/>
                <w:sz w:val="13"/>
              </w:rPr>
              <w:t>insuficiente</w:t>
            </w:r>
            <w:r>
              <w:rPr>
                <w:spacing w:val="1"/>
                <w:w w:val="105"/>
                <w:sz w:val="13"/>
              </w:rPr>
              <w:t> </w:t>
            </w:r>
            <w:r>
              <w:rPr>
                <w:spacing w:val="-2"/>
                <w:w w:val="105"/>
                <w:sz w:val="13"/>
              </w:rPr>
              <w:t>para</w:t>
            </w:r>
            <w:r>
              <w:rPr>
                <w:w w:val="105"/>
                <w:sz w:val="13"/>
              </w:rPr>
              <w:t> </w:t>
            </w:r>
            <w:r>
              <w:rPr>
                <w:spacing w:val="-2"/>
                <w:w w:val="105"/>
                <w:sz w:val="13"/>
              </w:rPr>
              <w:t>ser</w:t>
            </w:r>
            <w:r>
              <w:rPr>
                <w:spacing w:val="4"/>
                <w:w w:val="105"/>
                <w:sz w:val="13"/>
              </w:rPr>
              <w:t> </w:t>
            </w:r>
            <w:r>
              <w:rPr>
                <w:spacing w:val="-2"/>
                <w:w w:val="105"/>
                <w:sz w:val="13"/>
              </w:rPr>
              <w:t>evaluada</w:t>
            </w:r>
            <w:r>
              <w:rPr>
                <w:spacing w:val="1"/>
                <w:w w:val="105"/>
                <w:sz w:val="13"/>
              </w:rPr>
              <w:t> </w:t>
            </w:r>
            <w:r>
              <w:rPr>
                <w:spacing w:val="-2"/>
                <w:w w:val="105"/>
                <w:sz w:val="13"/>
              </w:rPr>
              <w:t>(base</w:t>
            </w:r>
            <w:r>
              <w:rPr>
                <w:spacing w:val="2"/>
                <w:w w:val="105"/>
                <w:sz w:val="13"/>
              </w:rPr>
              <w:t> </w:t>
            </w:r>
            <w:r>
              <w:rPr>
                <w:spacing w:val="-2"/>
                <w:w w:val="105"/>
                <w:sz w:val="13"/>
              </w:rPr>
              <w:t>4ª.1)</w:t>
            </w:r>
          </w:p>
        </w:tc>
      </w:tr>
      <w:tr>
        <w:trPr>
          <w:trHeight w:val="246" w:hRule="atLeast"/>
        </w:trPr>
        <w:tc>
          <w:tcPr>
            <w:tcW w:w="1005" w:type="dxa"/>
          </w:tcPr>
          <w:p>
            <w:pPr>
              <w:pStyle w:val="TableParagraph"/>
              <w:ind w:right="2"/>
              <w:jc w:val="center"/>
              <w:rPr>
                <w:sz w:val="13"/>
              </w:rPr>
            </w:pPr>
            <w:r>
              <w:rPr>
                <w:spacing w:val="-5"/>
                <w:w w:val="105"/>
                <w:sz w:val="13"/>
              </w:rPr>
              <w:t>06</w:t>
            </w:r>
          </w:p>
        </w:tc>
        <w:tc>
          <w:tcPr>
            <w:tcW w:w="7454" w:type="dxa"/>
          </w:tcPr>
          <w:p>
            <w:pPr>
              <w:pStyle w:val="TableParagraph"/>
              <w:ind w:left="46"/>
              <w:rPr>
                <w:sz w:val="13"/>
              </w:rPr>
            </w:pPr>
            <w:r>
              <w:rPr>
                <w:w w:val="105"/>
                <w:sz w:val="13"/>
              </w:rPr>
              <w:t>No</w:t>
            </w:r>
            <w:r>
              <w:rPr>
                <w:spacing w:val="-10"/>
                <w:w w:val="105"/>
                <w:sz w:val="13"/>
              </w:rPr>
              <w:t> </w:t>
            </w:r>
            <w:r>
              <w:rPr>
                <w:w w:val="105"/>
                <w:sz w:val="13"/>
              </w:rPr>
              <w:t>se</w:t>
            </w:r>
            <w:r>
              <w:rPr>
                <w:spacing w:val="-9"/>
                <w:w w:val="105"/>
                <w:sz w:val="13"/>
              </w:rPr>
              <w:t> </w:t>
            </w:r>
            <w:r>
              <w:rPr>
                <w:w w:val="105"/>
                <w:sz w:val="13"/>
              </w:rPr>
              <w:t>justifica</w:t>
            </w:r>
            <w:r>
              <w:rPr>
                <w:spacing w:val="-10"/>
                <w:w w:val="105"/>
                <w:sz w:val="13"/>
              </w:rPr>
              <w:t> </w:t>
            </w:r>
            <w:r>
              <w:rPr>
                <w:w w:val="105"/>
                <w:sz w:val="13"/>
              </w:rPr>
              <w:t>la</w:t>
            </w:r>
            <w:r>
              <w:rPr>
                <w:spacing w:val="-9"/>
                <w:w w:val="105"/>
                <w:sz w:val="13"/>
              </w:rPr>
              <w:t> </w:t>
            </w:r>
            <w:r>
              <w:rPr>
                <w:w w:val="105"/>
                <w:sz w:val="13"/>
              </w:rPr>
              <w:t>viabilidad</w:t>
            </w:r>
            <w:r>
              <w:rPr>
                <w:spacing w:val="-9"/>
                <w:w w:val="105"/>
                <w:sz w:val="13"/>
              </w:rPr>
              <w:t> </w:t>
            </w:r>
            <w:r>
              <w:rPr>
                <w:w w:val="105"/>
                <w:sz w:val="13"/>
              </w:rPr>
              <w:t>del</w:t>
            </w:r>
            <w:r>
              <w:rPr>
                <w:spacing w:val="-9"/>
                <w:w w:val="105"/>
                <w:sz w:val="13"/>
              </w:rPr>
              <w:t> </w:t>
            </w:r>
            <w:r>
              <w:rPr>
                <w:w w:val="105"/>
                <w:sz w:val="13"/>
              </w:rPr>
              <w:t>proyecto</w:t>
            </w:r>
            <w:r>
              <w:rPr>
                <w:spacing w:val="-10"/>
                <w:w w:val="105"/>
                <w:sz w:val="13"/>
              </w:rPr>
              <w:t> </w:t>
            </w:r>
            <w:r>
              <w:rPr>
                <w:w w:val="105"/>
                <w:sz w:val="13"/>
              </w:rPr>
              <w:t>desde</w:t>
            </w:r>
            <w:r>
              <w:rPr>
                <w:spacing w:val="-9"/>
                <w:w w:val="105"/>
                <w:sz w:val="13"/>
              </w:rPr>
              <w:t> </w:t>
            </w:r>
            <w:r>
              <w:rPr>
                <w:w w:val="105"/>
                <w:sz w:val="13"/>
              </w:rPr>
              <w:t>el</w:t>
            </w:r>
            <w:r>
              <w:rPr>
                <w:spacing w:val="-9"/>
                <w:w w:val="105"/>
                <w:sz w:val="13"/>
              </w:rPr>
              <w:t> </w:t>
            </w:r>
            <w:r>
              <w:rPr>
                <w:w w:val="105"/>
                <w:sz w:val="13"/>
              </w:rPr>
              <w:t>punto</w:t>
            </w:r>
            <w:r>
              <w:rPr>
                <w:spacing w:val="-8"/>
                <w:w w:val="105"/>
                <w:sz w:val="13"/>
              </w:rPr>
              <w:t> </w:t>
            </w:r>
            <w:r>
              <w:rPr>
                <w:w w:val="105"/>
                <w:sz w:val="13"/>
              </w:rPr>
              <w:t>de</w:t>
            </w:r>
            <w:r>
              <w:rPr>
                <w:spacing w:val="-9"/>
                <w:w w:val="105"/>
                <w:sz w:val="13"/>
              </w:rPr>
              <w:t> </w:t>
            </w:r>
            <w:r>
              <w:rPr>
                <w:w w:val="105"/>
                <w:sz w:val="13"/>
              </w:rPr>
              <w:t>vista</w:t>
            </w:r>
            <w:r>
              <w:rPr>
                <w:spacing w:val="-9"/>
                <w:w w:val="105"/>
                <w:sz w:val="13"/>
              </w:rPr>
              <w:t> </w:t>
            </w:r>
            <w:r>
              <w:rPr>
                <w:w w:val="105"/>
                <w:sz w:val="13"/>
              </w:rPr>
              <w:t>jurídico,</w:t>
            </w:r>
            <w:r>
              <w:rPr>
                <w:spacing w:val="-8"/>
                <w:w w:val="105"/>
                <w:sz w:val="13"/>
              </w:rPr>
              <w:t> </w:t>
            </w:r>
            <w:r>
              <w:rPr>
                <w:w w:val="105"/>
                <w:sz w:val="13"/>
              </w:rPr>
              <w:t>técnico,</w:t>
            </w:r>
            <w:r>
              <w:rPr>
                <w:spacing w:val="-9"/>
                <w:w w:val="105"/>
                <w:sz w:val="13"/>
              </w:rPr>
              <w:t> </w:t>
            </w:r>
            <w:r>
              <w:rPr>
                <w:w w:val="105"/>
                <w:sz w:val="13"/>
              </w:rPr>
              <w:t>económico</w:t>
            </w:r>
            <w:r>
              <w:rPr>
                <w:spacing w:val="-9"/>
                <w:w w:val="105"/>
                <w:sz w:val="13"/>
              </w:rPr>
              <w:t> </w:t>
            </w:r>
            <w:r>
              <w:rPr>
                <w:w w:val="105"/>
                <w:sz w:val="13"/>
              </w:rPr>
              <w:t>y</w:t>
            </w:r>
            <w:r>
              <w:rPr>
                <w:spacing w:val="-8"/>
                <w:w w:val="105"/>
                <w:sz w:val="13"/>
              </w:rPr>
              <w:t> </w:t>
            </w:r>
            <w:r>
              <w:rPr>
                <w:w w:val="105"/>
                <w:sz w:val="13"/>
              </w:rPr>
              <w:t>financiero</w:t>
            </w:r>
            <w:r>
              <w:rPr>
                <w:spacing w:val="20"/>
                <w:w w:val="105"/>
                <w:sz w:val="13"/>
              </w:rPr>
              <w:t> </w:t>
            </w:r>
            <w:r>
              <w:rPr>
                <w:w w:val="105"/>
                <w:sz w:val="13"/>
              </w:rPr>
              <w:t>(base</w:t>
            </w:r>
            <w:r>
              <w:rPr>
                <w:spacing w:val="-10"/>
                <w:w w:val="105"/>
                <w:sz w:val="13"/>
              </w:rPr>
              <w:t> </w:t>
            </w:r>
            <w:r>
              <w:rPr>
                <w:spacing w:val="-2"/>
                <w:w w:val="105"/>
                <w:sz w:val="13"/>
              </w:rPr>
              <w:t>4ª.2)</w:t>
            </w:r>
          </w:p>
        </w:tc>
      </w:tr>
      <w:tr>
        <w:trPr>
          <w:trHeight w:val="246" w:hRule="atLeast"/>
        </w:trPr>
        <w:tc>
          <w:tcPr>
            <w:tcW w:w="1005" w:type="dxa"/>
          </w:tcPr>
          <w:p>
            <w:pPr>
              <w:pStyle w:val="TableParagraph"/>
              <w:ind w:right="2"/>
              <w:jc w:val="center"/>
              <w:rPr>
                <w:sz w:val="13"/>
              </w:rPr>
            </w:pPr>
            <w:r>
              <w:rPr>
                <w:spacing w:val="-5"/>
                <w:w w:val="105"/>
                <w:sz w:val="13"/>
              </w:rPr>
              <w:t>07</w:t>
            </w:r>
          </w:p>
        </w:tc>
        <w:tc>
          <w:tcPr>
            <w:tcW w:w="7454" w:type="dxa"/>
          </w:tcPr>
          <w:p>
            <w:pPr>
              <w:pStyle w:val="TableParagraph"/>
              <w:ind w:left="46"/>
              <w:rPr>
                <w:sz w:val="13"/>
              </w:rPr>
            </w:pPr>
            <w:r>
              <w:rPr>
                <w:spacing w:val="-2"/>
                <w:w w:val="105"/>
                <w:sz w:val="13"/>
              </w:rPr>
              <w:t>El</w:t>
            </w:r>
            <w:r>
              <w:rPr>
                <w:spacing w:val="1"/>
                <w:w w:val="105"/>
                <w:sz w:val="13"/>
              </w:rPr>
              <w:t> </w:t>
            </w:r>
            <w:r>
              <w:rPr>
                <w:spacing w:val="-2"/>
                <w:w w:val="105"/>
                <w:sz w:val="13"/>
              </w:rPr>
              <w:t>solicitante</w:t>
            </w:r>
            <w:r>
              <w:rPr>
                <w:spacing w:val="1"/>
                <w:w w:val="105"/>
                <w:sz w:val="13"/>
              </w:rPr>
              <w:t> </w:t>
            </w:r>
            <w:r>
              <w:rPr>
                <w:spacing w:val="-2"/>
                <w:w w:val="105"/>
                <w:sz w:val="13"/>
              </w:rPr>
              <w:t>no</w:t>
            </w:r>
            <w:r>
              <w:rPr>
                <w:spacing w:val="1"/>
                <w:w w:val="105"/>
                <w:sz w:val="13"/>
              </w:rPr>
              <w:t> </w:t>
            </w:r>
            <w:r>
              <w:rPr>
                <w:spacing w:val="-2"/>
                <w:w w:val="105"/>
                <w:sz w:val="13"/>
              </w:rPr>
              <w:t>tiene</w:t>
            </w:r>
            <w:r>
              <w:rPr>
                <w:spacing w:val="1"/>
                <w:w w:val="105"/>
                <w:sz w:val="13"/>
              </w:rPr>
              <w:t> </w:t>
            </w:r>
            <w:r>
              <w:rPr>
                <w:spacing w:val="-2"/>
                <w:w w:val="105"/>
                <w:sz w:val="13"/>
              </w:rPr>
              <w:t>capacidad</w:t>
            </w:r>
            <w:r>
              <w:rPr>
                <w:spacing w:val="1"/>
                <w:w w:val="105"/>
                <w:sz w:val="13"/>
              </w:rPr>
              <w:t> </w:t>
            </w:r>
            <w:r>
              <w:rPr>
                <w:spacing w:val="-2"/>
                <w:w w:val="105"/>
                <w:sz w:val="13"/>
              </w:rPr>
              <w:t>potencial</w:t>
            </w:r>
            <w:r>
              <w:rPr>
                <w:spacing w:val="3"/>
                <w:w w:val="105"/>
                <w:sz w:val="13"/>
              </w:rPr>
              <w:t> </w:t>
            </w:r>
            <w:r>
              <w:rPr>
                <w:spacing w:val="-2"/>
                <w:w w:val="105"/>
                <w:sz w:val="13"/>
              </w:rPr>
              <w:t>para</w:t>
            </w:r>
            <w:r>
              <w:rPr>
                <w:spacing w:val="1"/>
                <w:w w:val="105"/>
                <w:sz w:val="13"/>
              </w:rPr>
              <w:t> </w:t>
            </w:r>
            <w:r>
              <w:rPr>
                <w:spacing w:val="-2"/>
                <w:w w:val="105"/>
                <w:sz w:val="13"/>
              </w:rPr>
              <w:t>realizar</w:t>
            </w:r>
            <w:r>
              <w:rPr>
                <w:spacing w:val="4"/>
                <w:w w:val="105"/>
                <w:sz w:val="13"/>
              </w:rPr>
              <w:t> </w:t>
            </w:r>
            <w:r>
              <w:rPr>
                <w:spacing w:val="-2"/>
                <w:w w:val="105"/>
                <w:sz w:val="13"/>
              </w:rPr>
              <w:t>el</w:t>
            </w:r>
            <w:r>
              <w:rPr>
                <w:spacing w:val="1"/>
                <w:w w:val="105"/>
                <w:sz w:val="13"/>
              </w:rPr>
              <w:t> </w:t>
            </w:r>
            <w:r>
              <w:rPr>
                <w:spacing w:val="-2"/>
                <w:w w:val="105"/>
                <w:sz w:val="13"/>
              </w:rPr>
              <w:t>proyecto</w:t>
            </w:r>
            <w:r>
              <w:rPr>
                <w:w w:val="105"/>
                <w:sz w:val="13"/>
              </w:rPr>
              <w:t> </w:t>
            </w:r>
            <w:r>
              <w:rPr>
                <w:spacing w:val="-2"/>
                <w:w w:val="105"/>
                <w:sz w:val="13"/>
              </w:rPr>
              <w:t>(base</w:t>
            </w:r>
            <w:r>
              <w:rPr>
                <w:spacing w:val="2"/>
                <w:w w:val="105"/>
                <w:sz w:val="13"/>
              </w:rPr>
              <w:t> </w:t>
            </w:r>
            <w:r>
              <w:rPr>
                <w:spacing w:val="-4"/>
                <w:w w:val="105"/>
                <w:sz w:val="13"/>
              </w:rPr>
              <w:t>4ª.3)</w:t>
            </w:r>
          </w:p>
        </w:tc>
      </w:tr>
      <w:tr>
        <w:trPr>
          <w:trHeight w:val="246" w:hRule="atLeast"/>
        </w:trPr>
        <w:tc>
          <w:tcPr>
            <w:tcW w:w="1005" w:type="dxa"/>
          </w:tcPr>
          <w:p>
            <w:pPr>
              <w:pStyle w:val="TableParagraph"/>
              <w:ind w:right="2"/>
              <w:jc w:val="center"/>
              <w:rPr>
                <w:sz w:val="13"/>
              </w:rPr>
            </w:pPr>
            <w:r>
              <w:rPr>
                <w:spacing w:val="-5"/>
                <w:w w:val="105"/>
                <w:sz w:val="13"/>
              </w:rPr>
              <w:t>08</w:t>
            </w:r>
          </w:p>
        </w:tc>
        <w:tc>
          <w:tcPr>
            <w:tcW w:w="7454" w:type="dxa"/>
          </w:tcPr>
          <w:p>
            <w:pPr>
              <w:pStyle w:val="TableParagraph"/>
              <w:ind w:left="46"/>
              <w:rPr>
                <w:sz w:val="13"/>
              </w:rPr>
            </w:pPr>
            <w:r>
              <w:rPr>
                <w:spacing w:val="-2"/>
                <w:w w:val="105"/>
                <w:sz w:val="13"/>
              </w:rPr>
              <w:t>Incumplimiento</w:t>
            </w:r>
            <w:r>
              <w:rPr>
                <w:spacing w:val="1"/>
                <w:w w:val="105"/>
                <w:sz w:val="13"/>
              </w:rPr>
              <w:t> </w:t>
            </w:r>
            <w:r>
              <w:rPr>
                <w:spacing w:val="-2"/>
                <w:w w:val="105"/>
                <w:sz w:val="13"/>
              </w:rPr>
              <w:t>de</w:t>
            </w:r>
            <w:r>
              <w:rPr>
                <w:w w:val="105"/>
                <w:sz w:val="13"/>
              </w:rPr>
              <w:t> </w:t>
            </w:r>
            <w:r>
              <w:rPr>
                <w:spacing w:val="-2"/>
                <w:w w:val="105"/>
                <w:sz w:val="13"/>
              </w:rPr>
              <w:t>lo</w:t>
            </w:r>
            <w:r>
              <w:rPr>
                <w:spacing w:val="2"/>
                <w:w w:val="105"/>
                <w:sz w:val="13"/>
              </w:rPr>
              <w:t> </w:t>
            </w:r>
            <w:r>
              <w:rPr>
                <w:spacing w:val="-2"/>
                <w:w w:val="105"/>
                <w:sz w:val="13"/>
              </w:rPr>
              <w:t>establecido</w:t>
            </w:r>
            <w:r>
              <w:rPr>
                <w:spacing w:val="1"/>
                <w:w w:val="105"/>
                <w:sz w:val="13"/>
              </w:rPr>
              <w:t> </w:t>
            </w:r>
            <w:r>
              <w:rPr>
                <w:spacing w:val="-2"/>
                <w:w w:val="105"/>
                <w:sz w:val="13"/>
              </w:rPr>
              <w:t>para</w:t>
            </w:r>
            <w:r>
              <w:rPr>
                <w:spacing w:val="1"/>
                <w:w w:val="105"/>
                <w:sz w:val="13"/>
              </w:rPr>
              <w:t> </w:t>
            </w:r>
            <w:r>
              <w:rPr>
                <w:spacing w:val="-2"/>
                <w:w w:val="105"/>
                <w:sz w:val="13"/>
              </w:rPr>
              <w:t>la</w:t>
            </w:r>
            <w:r>
              <w:rPr>
                <w:spacing w:val="1"/>
                <w:w w:val="105"/>
                <w:sz w:val="13"/>
              </w:rPr>
              <w:t> </w:t>
            </w:r>
            <w:r>
              <w:rPr>
                <w:spacing w:val="-2"/>
                <w:w w:val="105"/>
                <w:sz w:val="13"/>
              </w:rPr>
              <w:t>acumulación</w:t>
            </w:r>
            <w:r>
              <w:rPr>
                <w:spacing w:val="1"/>
                <w:w w:val="105"/>
                <w:sz w:val="13"/>
              </w:rPr>
              <w:t> </w:t>
            </w:r>
            <w:r>
              <w:rPr>
                <w:spacing w:val="-2"/>
                <w:w w:val="105"/>
                <w:sz w:val="13"/>
              </w:rPr>
              <w:t>de</w:t>
            </w:r>
            <w:r>
              <w:rPr>
                <w:spacing w:val="1"/>
                <w:w w:val="105"/>
                <w:sz w:val="13"/>
              </w:rPr>
              <w:t> </w:t>
            </w:r>
            <w:r>
              <w:rPr>
                <w:spacing w:val="-2"/>
                <w:w w:val="105"/>
                <w:sz w:val="13"/>
              </w:rPr>
              <w:t>ayudas</w:t>
            </w:r>
            <w:r>
              <w:rPr>
                <w:spacing w:val="2"/>
                <w:w w:val="105"/>
                <w:sz w:val="13"/>
              </w:rPr>
              <w:t> </w:t>
            </w:r>
            <w:r>
              <w:rPr>
                <w:spacing w:val="-2"/>
                <w:w w:val="105"/>
                <w:sz w:val="13"/>
              </w:rPr>
              <w:t>y</w:t>
            </w:r>
            <w:r>
              <w:rPr>
                <w:spacing w:val="1"/>
                <w:w w:val="105"/>
                <w:sz w:val="13"/>
              </w:rPr>
              <w:t> </w:t>
            </w:r>
            <w:r>
              <w:rPr>
                <w:spacing w:val="-2"/>
                <w:w w:val="105"/>
                <w:sz w:val="13"/>
              </w:rPr>
              <w:t>subvenciones</w:t>
            </w:r>
            <w:r>
              <w:rPr>
                <w:w w:val="105"/>
                <w:sz w:val="13"/>
              </w:rPr>
              <w:t> </w:t>
            </w:r>
            <w:r>
              <w:rPr>
                <w:spacing w:val="-2"/>
                <w:w w:val="105"/>
                <w:sz w:val="13"/>
              </w:rPr>
              <w:t>(base</w:t>
            </w:r>
            <w:r>
              <w:rPr>
                <w:spacing w:val="1"/>
                <w:w w:val="105"/>
                <w:sz w:val="13"/>
              </w:rPr>
              <w:t> </w:t>
            </w:r>
            <w:r>
              <w:rPr>
                <w:spacing w:val="-5"/>
                <w:w w:val="105"/>
                <w:sz w:val="13"/>
              </w:rPr>
              <w:t>6ª)</w:t>
            </w:r>
          </w:p>
        </w:tc>
      </w:tr>
      <w:tr>
        <w:trPr>
          <w:trHeight w:val="246" w:hRule="atLeast"/>
        </w:trPr>
        <w:tc>
          <w:tcPr>
            <w:tcW w:w="1005" w:type="dxa"/>
          </w:tcPr>
          <w:p>
            <w:pPr>
              <w:pStyle w:val="TableParagraph"/>
              <w:ind w:right="2"/>
              <w:jc w:val="center"/>
              <w:rPr>
                <w:sz w:val="13"/>
              </w:rPr>
            </w:pPr>
            <w:r>
              <w:rPr>
                <w:spacing w:val="-5"/>
                <w:w w:val="105"/>
                <w:sz w:val="13"/>
              </w:rPr>
              <w:t>09</w:t>
            </w:r>
          </w:p>
        </w:tc>
        <w:tc>
          <w:tcPr>
            <w:tcW w:w="7454" w:type="dxa"/>
          </w:tcPr>
          <w:p>
            <w:pPr>
              <w:pStyle w:val="TableParagraph"/>
              <w:ind w:left="46"/>
              <w:rPr>
                <w:sz w:val="13"/>
              </w:rPr>
            </w:pPr>
            <w:r>
              <w:rPr>
                <w:sz w:val="13"/>
              </w:rPr>
              <w:t>No</w:t>
            </w:r>
            <w:r>
              <w:rPr>
                <w:spacing w:val="10"/>
                <w:sz w:val="13"/>
              </w:rPr>
              <w:t> </w:t>
            </w:r>
            <w:r>
              <w:rPr>
                <w:sz w:val="13"/>
              </w:rPr>
              <w:t>existe</w:t>
            </w:r>
            <w:r>
              <w:rPr>
                <w:spacing w:val="12"/>
                <w:sz w:val="13"/>
              </w:rPr>
              <w:t> </w:t>
            </w:r>
            <w:r>
              <w:rPr>
                <w:sz w:val="13"/>
              </w:rPr>
              <w:t>dotación</w:t>
            </w:r>
            <w:r>
              <w:rPr>
                <w:spacing w:val="11"/>
                <w:sz w:val="13"/>
              </w:rPr>
              <w:t> </w:t>
            </w:r>
            <w:r>
              <w:rPr>
                <w:sz w:val="13"/>
              </w:rPr>
              <w:t>presupuestaria</w:t>
            </w:r>
            <w:r>
              <w:rPr>
                <w:spacing w:val="12"/>
                <w:sz w:val="13"/>
              </w:rPr>
              <w:t> </w:t>
            </w:r>
            <w:r>
              <w:rPr>
                <w:sz w:val="13"/>
              </w:rPr>
              <w:t>suficiente</w:t>
            </w:r>
            <w:r>
              <w:rPr>
                <w:spacing w:val="12"/>
                <w:sz w:val="13"/>
              </w:rPr>
              <w:t> </w:t>
            </w:r>
            <w:r>
              <w:rPr>
                <w:sz w:val="13"/>
              </w:rPr>
              <w:t>(base</w:t>
            </w:r>
            <w:r>
              <w:rPr>
                <w:spacing w:val="11"/>
                <w:sz w:val="13"/>
              </w:rPr>
              <w:t> </w:t>
            </w:r>
            <w:r>
              <w:rPr>
                <w:spacing w:val="-5"/>
                <w:sz w:val="13"/>
              </w:rPr>
              <w:t>7ª)</w:t>
            </w:r>
          </w:p>
        </w:tc>
      </w:tr>
      <w:tr>
        <w:trPr>
          <w:trHeight w:val="246" w:hRule="atLeast"/>
        </w:trPr>
        <w:tc>
          <w:tcPr>
            <w:tcW w:w="1005" w:type="dxa"/>
          </w:tcPr>
          <w:p>
            <w:pPr>
              <w:pStyle w:val="TableParagraph"/>
              <w:ind w:right="2"/>
              <w:jc w:val="center"/>
              <w:rPr>
                <w:sz w:val="13"/>
              </w:rPr>
            </w:pPr>
            <w:r>
              <w:rPr>
                <w:spacing w:val="-5"/>
                <w:w w:val="105"/>
                <w:sz w:val="13"/>
              </w:rPr>
              <w:t>10</w:t>
            </w:r>
          </w:p>
        </w:tc>
        <w:tc>
          <w:tcPr>
            <w:tcW w:w="7454" w:type="dxa"/>
          </w:tcPr>
          <w:p>
            <w:pPr>
              <w:pStyle w:val="TableParagraph"/>
              <w:ind w:left="46"/>
              <w:rPr>
                <w:sz w:val="13"/>
              </w:rPr>
            </w:pPr>
            <w:r>
              <w:rPr>
                <w:w w:val="105"/>
                <w:sz w:val="13"/>
              </w:rPr>
              <w:t>La</w:t>
            </w:r>
            <w:r>
              <w:rPr>
                <w:spacing w:val="-8"/>
                <w:w w:val="105"/>
                <w:sz w:val="13"/>
              </w:rPr>
              <w:t> </w:t>
            </w:r>
            <w:r>
              <w:rPr>
                <w:w w:val="105"/>
                <w:sz w:val="13"/>
              </w:rPr>
              <w:t>inversión</w:t>
            </w:r>
            <w:r>
              <w:rPr>
                <w:spacing w:val="-9"/>
                <w:w w:val="105"/>
                <w:sz w:val="13"/>
              </w:rPr>
              <w:t> </w:t>
            </w:r>
            <w:r>
              <w:rPr>
                <w:w w:val="105"/>
                <w:sz w:val="13"/>
              </w:rPr>
              <w:t>se</w:t>
            </w:r>
            <w:r>
              <w:rPr>
                <w:spacing w:val="-7"/>
                <w:w w:val="105"/>
                <w:sz w:val="13"/>
              </w:rPr>
              <w:t> </w:t>
            </w:r>
            <w:r>
              <w:rPr>
                <w:w w:val="105"/>
                <w:sz w:val="13"/>
              </w:rPr>
              <w:t>ha</w:t>
            </w:r>
            <w:r>
              <w:rPr>
                <w:spacing w:val="-9"/>
                <w:w w:val="105"/>
                <w:sz w:val="13"/>
              </w:rPr>
              <w:t> </w:t>
            </w:r>
            <w:r>
              <w:rPr>
                <w:w w:val="105"/>
                <w:sz w:val="13"/>
              </w:rPr>
              <w:t>iniciado</w:t>
            </w:r>
            <w:r>
              <w:rPr>
                <w:spacing w:val="-8"/>
                <w:w w:val="105"/>
                <w:sz w:val="13"/>
              </w:rPr>
              <w:t> </w:t>
            </w:r>
            <w:r>
              <w:rPr>
                <w:w w:val="105"/>
                <w:sz w:val="13"/>
              </w:rPr>
              <w:t>con</w:t>
            </w:r>
            <w:r>
              <w:rPr>
                <w:spacing w:val="-7"/>
                <w:w w:val="105"/>
                <w:sz w:val="13"/>
              </w:rPr>
              <w:t> </w:t>
            </w:r>
            <w:r>
              <w:rPr>
                <w:w w:val="105"/>
                <w:sz w:val="13"/>
              </w:rPr>
              <w:t>anterioridad</w:t>
            </w:r>
            <w:r>
              <w:rPr>
                <w:spacing w:val="-8"/>
                <w:w w:val="105"/>
                <w:sz w:val="13"/>
              </w:rPr>
              <w:t> </w:t>
            </w:r>
            <w:r>
              <w:rPr>
                <w:w w:val="105"/>
                <w:sz w:val="13"/>
              </w:rPr>
              <w:t>al</w:t>
            </w:r>
            <w:r>
              <w:rPr>
                <w:spacing w:val="-7"/>
                <w:w w:val="105"/>
                <w:sz w:val="13"/>
              </w:rPr>
              <w:t> </w:t>
            </w:r>
            <w:r>
              <w:rPr>
                <w:w w:val="105"/>
                <w:sz w:val="13"/>
              </w:rPr>
              <w:t>1</w:t>
            </w:r>
            <w:r>
              <w:rPr>
                <w:spacing w:val="-8"/>
                <w:w w:val="105"/>
                <w:sz w:val="13"/>
              </w:rPr>
              <w:t> </w:t>
            </w:r>
            <w:r>
              <w:rPr>
                <w:w w:val="105"/>
                <w:sz w:val="13"/>
              </w:rPr>
              <w:t>de</w:t>
            </w:r>
            <w:r>
              <w:rPr>
                <w:spacing w:val="-8"/>
                <w:w w:val="105"/>
                <w:sz w:val="13"/>
              </w:rPr>
              <w:t> </w:t>
            </w:r>
            <w:r>
              <w:rPr>
                <w:w w:val="105"/>
                <w:sz w:val="13"/>
              </w:rPr>
              <w:t>enero</w:t>
            </w:r>
            <w:r>
              <w:rPr>
                <w:spacing w:val="-9"/>
                <w:w w:val="105"/>
                <w:sz w:val="13"/>
              </w:rPr>
              <w:t> </w:t>
            </w:r>
            <w:r>
              <w:rPr>
                <w:w w:val="105"/>
                <w:sz w:val="13"/>
              </w:rPr>
              <w:t>de</w:t>
            </w:r>
            <w:r>
              <w:rPr>
                <w:spacing w:val="-7"/>
                <w:w w:val="105"/>
                <w:sz w:val="13"/>
              </w:rPr>
              <w:t> </w:t>
            </w:r>
            <w:r>
              <w:rPr>
                <w:w w:val="105"/>
                <w:sz w:val="13"/>
              </w:rPr>
              <w:t>2022</w:t>
            </w:r>
            <w:r>
              <w:rPr>
                <w:spacing w:val="-8"/>
                <w:w w:val="105"/>
                <w:sz w:val="13"/>
              </w:rPr>
              <w:t> </w:t>
            </w:r>
            <w:r>
              <w:rPr>
                <w:w w:val="105"/>
                <w:sz w:val="13"/>
              </w:rPr>
              <w:t>(base</w:t>
            </w:r>
            <w:r>
              <w:rPr>
                <w:spacing w:val="-9"/>
                <w:w w:val="105"/>
                <w:sz w:val="13"/>
              </w:rPr>
              <w:t> </w:t>
            </w:r>
            <w:r>
              <w:rPr>
                <w:spacing w:val="-5"/>
                <w:w w:val="105"/>
                <w:sz w:val="13"/>
              </w:rPr>
              <w:t>8ª)</w:t>
            </w:r>
          </w:p>
        </w:tc>
      </w:tr>
      <w:tr>
        <w:trPr>
          <w:trHeight w:val="246" w:hRule="atLeast"/>
        </w:trPr>
        <w:tc>
          <w:tcPr>
            <w:tcW w:w="1005" w:type="dxa"/>
          </w:tcPr>
          <w:p>
            <w:pPr>
              <w:pStyle w:val="TableParagraph"/>
              <w:jc w:val="center"/>
              <w:rPr>
                <w:sz w:val="13"/>
              </w:rPr>
            </w:pPr>
            <w:r>
              <w:rPr>
                <w:spacing w:val="-5"/>
                <w:w w:val="105"/>
                <w:sz w:val="13"/>
              </w:rPr>
              <w:t>11</w:t>
            </w:r>
          </w:p>
        </w:tc>
        <w:tc>
          <w:tcPr>
            <w:tcW w:w="7454" w:type="dxa"/>
          </w:tcPr>
          <w:p>
            <w:pPr>
              <w:pStyle w:val="TableParagraph"/>
              <w:ind w:left="46"/>
              <w:rPr>
                <w:sz w:val="13"/>
              </w:rPr>
            </w:pPr>
            <w:r>
              <w:rPr>
                <w:spacing w:val="-2"/>
                <w:w w:val="105"/>
                <w:sz w:val="13"/>
              </w:rPr>
              <w:t>Solicitud</w:t>
            </w:r>
            <w:r>
              <w:rPr>
                <w:w w:val="105"/>
                <w:sz w:val="13"/>
              </w:rPr>
              <w:t> </w:t>
            </w:r>
            <w:r>
              <w:rPr>
                <w:spacing w:val="-2"/>
                <w:w w:val="105"/>
                <w:sz w:val="13"/>
              </w:rPr>
              <w:t>presentada</w:t>
            </w:r>
            <w:r>
              <w:rPr>
                <w:spacing w:val="1"/>
                <w:w w:val="105"/>
                <w:sz w:val="13"/>
              </w:rPr>
              <w:t> </w:t>
            </w:r>
            <w:r>
              <w:rPr>
                <w:spacing w:val="-2"/>
                <w:w w:val="105"/>
                <w:sz w:val="13"/>
              </w:rPr>
              <w:t>fuera</w:t>
            </w:r>
            <w:r>
              <w:rPr>
                <w:spacing w:val="2"/>
                <w:w w:val="105"/>
                <w:sz w:val="13"/>
              </w:rPr>
              <w:t> </w:t>
            </w:r>
            <w:r>
              <w:rPr>
                <w:spacing w:val="-2"/>
                <w:w w:val="105"/>
                <w:sz w:val="13"/>
              </w:rPr>
              <w:t>de</w:t>
            </w:r>
            <w:r>
              <w:rPr>
                <w:spacing w:val="1"/>
                <w:w w:val="105"/>
                <w:sz w:val="13"/>
              </w:rPr>
              <w:t> </w:t>
            </w:r>
            <w:r>
              <w:rPr>
                <w:spacing w:val="-2"/>
                <w:w w:val="105"/>
                <w:sz w:val="13"/>
              </w:rPr>
              <w:t>plazo</w:t>
            </w:r>
            <w:r>
              <w:rPr>
                <w:spacing w:val="1"/>
                <w:w w:val="105"/>
                <w:sz w:val="13"/>
              </w:rPr>
              <w:t> </w:t>
            </w:r>
            <w:r>
              <w:rPr>
                <w:spacing w:val="-2"/>
                <w:w w:val="105"/>
                <w:sz w:val="13"/>
              </w:rPr>
              <w:t>(base</w:t>
            </w:r>
            <w:r>
              <w:rPr>
                <w:spacing w:val="1"/>
                <w:w w:val="105"/>
                <w:sz w:val="13"/>
              </w:rPr>
              <w:t> </w:t>
            </w:r>
            <w:r>
              <w:rPr>
                <w:spacing w:val="-4"/>
                <w:w w:val="105"/>
                <w:sz w:val="13"/>
              </w:rPr>
              <w:t>10ª)</w:t>
            </w:r>
          </w:p>
        </w:tc>
      </w:tr>
      <w:tr>
        <w:trPr>
          <w:trHeight w:val="246" w:hRule="atLeast"/>
        </w:trPr>
        <w:tc>
          <w:tcPr>
            <w:tcW w:w="1005" w:type="dxa"/>
          </w:tcPr>
          <w:p>
            <w:pPr>
              <w:pStyle w:val="TableParagraph"/>
              <w:ind w:right="2"/>
              <w:jc w:val="center"/>
              <w:rPr>
                <w:sz w:val="13"/>
              </w:rPr>
            </w:pPr>
            <w:r>
              <w:rPr>
                <w:spacing w:val="-5"/>
                <w:w w:val="105"/>
                <w:sz w:val="13"/>
              </w:rPr>
              <w:t>12</w:t>
            </w:r>
          </w:p>
        </w:tc>
        <w:tc>
          <w:tcPr>
            <w:tcW w:w="7454" w:type="dxa"/>
          </w:tcPr>
          <w:p>
            <w:pPr>
              <w:pStyle w:val="TableParagraph"/>
              <w:ind w:left="46"/>
              <w:rPr>
                <w:sz w:val="13"/>
              </w:rPr>
            </w:pPr>
            <w:r>
              <w:rPr>
                <w:spacing w:val="-2"/>
                <w:w w:val="105"/>
                <w:sz w:val="13"/>
              </w:rPr>
              <w:t>Solicitud</w:t>
            </w:r>
            <w:r>
              <w:rPr>
                <w:w w:val="105"/>
                <w:sz w:val="13"/>
              </w:rPr>
              <w:t> </w:t>
            </w:r>
            <w:r>
              <w:rPr>
                <w:spacing w:val="-2"/>
                <w:w w:val="105"/>
                <w:sz w:val="13"/>
              </w:rPr>
              <w:t>desestimada</w:t>
            </w:r>
            <w:r>
              <w:rPr>
                <w:w w:val="105"/>
                <w:sz w:val="13"/>
              </w:rPr>
              <w:t> </w:t>
            </w:r>
            <w:r>
              <w:rPr>
                <w:spacing w:val="-2"/>
                <w:w w:val="105"/>
                <w:sz w:val="13"/>
              </w:rPr>
              <w:t>por</w:t>
            </w:r>
            <w:r>
              <w:rPr>
                <w:spacing w:val="2"/>
                <w:w w:val="105"/>
                <w:sz w:val="13"/>
              </w:rPr>
              <w:t> </w:t>
            </w:r>
            <w:r>
              <w:rPr>
                <w:spacing w:val="-2"/>
                <w:w w:val="105"/>
                <w:sz w:val="13"/>
              </w:rPr>
              <w:t>multiplicidad</w:t>
            </w:r>
            <w:r>
              <w:rPr>
                <w:spacing w:val="1"/>
                <w:w w:val="105"/>
                <w:sz w:val="13"/>
              </w:rPr>
              <w:t> </w:t>
            </w:r>
            <w:r>
              <w:rPr>
                <w:spacing w:val="-2"/>
                <w:w w:val="105"/>
                <w:sz w:val="13"/>
              </w:rPr>
              <w:t>de</w:t>
            </w:r>
            <w:r>
              <w:rPr>
                <w:spacing w:val="1"/>
                <w:w w:val="105"/>
                <w:sz w:val="13"/>
              </w:rPr>
              <w:t> </w:t>
            </w:r>
            <w:r>
              <w:rPr>
                <w:spacing w:val="-2"/>
                <w:w w:val="105"/>
                <w:sz w:val="13"/>
              </w:rPr>
              <w:t>solicitudes</w:t>
            </w:r>
            <w:r>
              <w:rPr>
                <w:spacing w:val="3"/>
                <w:w w:val="105"/>
                <w:sz w:val="13"/>
              </w:rPr>
              <w:t> </w:t>
            </w:r>
            <w:r>
              <w:rPr>
                <w:spacing w:val="-2"/>
                <w:w w:val="105"/>
                <w:sz w:val="13"/>
              </w:rPr>
              <w:t>con</w:t>
            </w:r>
            <w:r>
              <w:rPr>
                <w:spacing w:val="1"/>
                <w:w w:val="105"/>
                <w:sz w:val="13"/>
              </w:rPr>
              <w:t> </w:t>
            </w:r>
            <w:r>
              <w:rPr>
                <w:spacing w:val="-2"/>
                <w:w w:val="105"/>
                <w:sz w:val="13"/>
              </w:rPr>
              <w:t>misma</w:t>
            </w:r>
            <w:r>
              <w:rPr>
                <w:spacing w:val="2"/>
                <w:w w:val="105"/>
                <w:sz w:val="13"/>
              </w:rPr>
              <w:t> </w:t>
            </w:r>
            <w:r>
              <w:rPr>
                <w:spacing w:val="-2"/>
                <w:w w:val="105"/>
                <w:sz w:val="13"/>
              </w:rPr>
              <w:t>línea</w:t>
            </w:r>
            <w:r>
              <w:rPr>
                <w:w w:val="105"/>
                <w:sz w:val="13"/>
              </w:rPr>
              <w:t> </w:t>
            </w:r>
            <w:r>
              <w:rPr>
                <w:spacing w:val="-2"/>
                <w:w w:val="105"/>
                <w:sz w:val="13"/>
              </w:rPr>
              <w:t>de</w:t>
            </w:r>
            <w:r>
              <w:rPr>
                <w:spacing w:val="1"/>
                <w:w w:val="105"/>
                <w:sz w:val="13"/>
              </w:rPr>
              <w:t> </w:t>
            </w:r>
            <w:r>
              <w:rPr>
                <w:spacing w:val="-2"/>
                <w:w w:val="105"/>
                <w:sz w:val="13"/>
              </w:rPr>
              <w:t>actuación</w:t>
            </w:r>
            <w:r>
              <w:rPr>
                <w:spacing w:val="1"/>
                <w:w w:val="105"/>
                <w:sz w:val="13"/>
              </w:rPr>
              <w:t> </w:t>
            </w:r>
            <w:r>
              <w:rPr>
                <w:spacing w:val="-2"/>
                <w:w w:val="105"/>
                <w:sz w:val="13"/>
              </w:rPr>
              <w:t>(base</w:t>
            </w:r>
            <w:r>
              <w:rPr>
                <w:spacing w:val="1"/>
                <w:w w:val="105"/>
                <w:sz w:val="13"/>
              </w:rPr>
              <w:t> </w:t>
            </w:r>
            <w:r>
              <w:rPr>
                <w:spacing w:val="-2"/>
                <w:w w:val="105"/>
                <w:sz w:val="13"/>
              </w:rPr>
              <w:t>11ª.1)</w:t>
            </w:r>
          </w:p>
        </w:tc>
      </w:tr>
      <w:tr>
        <w:trPr>
          <w:trHeight w:val="246" w:hRule="atLeast"/>
        </w:trPr>
        <w:tc>
          <w:tcPr>
            <w:tcW w:w="1005" w:type="dxa"/>
          </w:tcPr>
          <w:p>
            <w:pPr>
              <w:pStyle w:val="TableParagraph"/>
              <w:ind w:right="2"/>
              <w:jc w:val="center"/>
              <w:rPr>
                <w:sz w:val="13"/>
              </w:rPr>
            </w:pPr>
            <w:r>
              <w:rPr>
                <w:spacing w:val="-5"/>
                <w:w w:val="105"/>
                <w:sz w:val="13"/>
              </w:rPr>
              <w:t>13</w:t>
            </w:r>
          </w:p>
        </w:tc>
        <w:tc>
          <w:tcPr>
            <w:tcW w:w="7454" w:type="dxa"/>
          </w:tcPr>
          <w:p>
            <w:pPr>
              <w:pStyle w:val="TableParagraph"/>
              <w:ind w:left="46"/>
              <w:rPr>
                <w:sz w:val="13"/>
              </w:rPr>
            </w:pPr>
            <w:r>
              <w:rPr>
                <w:sz w:val="13"/>
              </w:rPr>
              <w:t>Solicitud</w:t>
            </w:r>
            <w:r>
              <w:rPr>
                <w:spacing w:val="10"/>
                <w:sz w:val="13"/>
              </w:rPr>
              <w:t> </w:t>
            </w:r>
            <w:r>
              <w:rPr>
                <w:sz w:val="13"/>
              </w:rPr>
              <w:t>y/o</w:t>
            </w:r>
            <w:r>
              <w:rPr>
                <w:spacing w:val="11"/>
                <w:sz w:val="13"/>
              </w:rPr>
              <w:t> </w:t>
            </w:r>
            <w:r>
              <w:rPr>
                <w:sz w:val="13"/>
              </w:rPr>
              <w:t>documentación</w:t>
            </w:r>
            <w:r>
              <w:rPr>
                <w:spacing w:val="10"/>
                <w:sz w:val="13"/>
              </w:rPr>
              <w:t> </w:t>
            </w:r>
            <w:r>
              <w:rPr>
                <w:sz w:val="13"/>
              </w:rPr>
              <w:t>aportada</w:t>
            </w:r>
            <w:r>
              <w:rPr>
                <w:spacing w:val="11"/>
                <w:sz w:val="13"/>
              </w:rPr>
              <w:t> </w:t>
            </w:r>
            <w:r>
              <w:rPr>
                <w:sz w:val="13"/>
              </w:rPr>
              <w:t>no</w:t>
            </w:r>
            <w:r>
              <w:rPr>
                <w:spacing w:val="12"/>
                <w:sz w:val="13"/>
              </w:rPr>
              <w:t> </w:t>
            </w:r>
            <w:r>
              <w:rPr>
                <w:sz w:val="13"/>
              </w:rPr>
              <w:t>firmada</w:t>
            </w:r>
            <w:r>
              <w:rPr>
                <w:spacing w:val="12"/>
                <w:sz w:val="13"/>
              </w:rPr>
              <w:t> </w:t>
            </w:r>
            <w:r>
              <w:rPr>
                <w:sz w:val="13"/>
              </w:rPr>
              <w:t>electrónicamente</w:t>
            </w:r>
            <w:r>
              <w:rPr>
                <w:spacing w:val="10"/>
                <w:sz w:val="13"/>
              </w:rPr>
              <w:t> </w:t>
            </w:r>
            <w:r>
              <w:rPr>
                <w:sz w:val="13"/>
              </w:rPr>
              <w:t>mediante</w:t>
            </w:r>
            <w:r>
              <w:rPr>
                <w:spacing w:val="12"/>
                <w:sz w:val="13"/>
              </w:rPr>
              <w:t> </w:t>
            </w:r>
            <w:r>
              <w:rPr>
                <w:sz w:val="13"/>
              </w:rPr>
              <w:t>un</w:t>
            </w:r>
            <w:r>
              <w:rPr>
                <w:spacing w:val="12"/>
                <w:sz w:val="13"/>
              </w:rPr>
              <w:t> </w:t>
            </w:r>
            <w:r>
              <w:rPr>
                <w:sz w:val="13"/>
              </w:rPr>
              <w:t>sistema</w:t>
            </w:r>
            <w:r>
              <w:rPr>
                <w:spacing w:val="12"/>
                <w:sz w:val="13"/>
              </w:rPr>
              <w:t> </w:t>
            </w:r>
            <w:r>
              <w:rPr>
                <w:sz w:val="13"/>
              </w:rPr>
              <w:t>válido</w:t>
            </w:r>
            <w:r>
              <w:rPr>
                <w:spacing w:val="12"/>
                <w:sz w:val="13"/>
              </w:rPr>
              <w:t> </w:t>
            </w:r>
            <w:r>
              <w:rPr>
                <w:sz w:val="13"/>
              </w:rPr>
              <w:t>(base</w:t>
            </w:r>
            <w:r>
              <w:rPr>
                <w:spacing w:val="12"/>
                <w:sz w:val="13"/>
              </w:rPr>
              <w:t> </w:t>
            </w:r>
            <w:r>
              <w:rPr>
                <w:spacing w:val="-2"/>
                <w:sz w:val="13"/>
              </w:rPr>
              <w:t>11ª.6)</w:t>
            </w:r>
          </w:p>
        </w:tc>
      </w:tr>
      <w:tr>
        <w:trPr>
          <w:trHeight w:val="401" w:hRule="atLeast"/>
        </w:trPr>
        <w:tc>
          <w:tcPr>
            <w:tcW w:w="1005" w:type="dxa"/>
          </w:tcPr>
          <w:p>
            <w:pPr>
              <w:pStyle w:val="TableParagraph"/>
              <w:spacing w:before="127"/>
              <w:ind w:right="2"/>
              <w:jc w:val="center"/>
              <w:rPr>
                <w:sz w:val="13"/>
              </w:rPr>
            </w:pPr>
            <w:r>
              <w:rPr>
                <w:spacing w:val="-5"/>
                <w:w w:val="105"/>
                <w:sz w:val="13"/>
              </w:rPr>
              <w:t>14</w:t>
            </w:r>
          </w:p>
        </w:tc>
        <w:tc>
          <w:tcPr>
            <w:tcW w:w="7454" w:type="dxa"/>
          </w:tcPr>
          <w:p>
            <w:pPr>
              <w:pStyle w:val="TableParagraph"/>
              <w:spacing w:line="249" w:lineRule="auto"/>
              <w:ind w:left="46" w:right="91"/>
              <w:rPr>
                <w:sz w:val="13"/>
              </w:rPr>
            </w:pPr>
            <w:r>
              <w:rPr>
                <w:w w:val="105"/>
                <w:sz w:val="13"/>
              </w:rPr>
              <w:t>Solicitud</w:t>
            </w:r>
            <w:r>
              <w:rPr>
                <w:spacing w:val="-9"/>
                <w:w w:val="105"/>
                <w:sz w:val="13"/>
              </w:rPr>
              <w:t> </w:t>
            </w:r>
            <w:r>
              <w:rPr>
                <w:w w:val="105"/>
                <w:sz w:val="13"/>
              </w:rPr>
              <w:t>y/o</w:t>
            </w:r>
            <w:r>
              <w:rPr>
                <w:spacing w:val="-9"/>
                <w:w w:val="105"/>
                <w:sz w:val="13"/>
              </w:rPr>
              <w:t> </w:t>
            </w:r>
            <w:r>
              <w:rPr>
                <w:w w:val="105"/>
                <w:sz w:val="13"/>
              </w:rPr>
              <w:t>documentación</w:t>
            </w:r>
            <w:r>
              <w:rPr>
                <w:spacing w:val="-9"/>
                <w:w w:val="105"/>
                <w:sz w:val="13"/>
              </w:rPr>
              <w:t> </w:t>
            </w:r>
            <w:r>
              <w:rPr>
                <w:w w:val="105"/>
                <w:sz w:val="13"/>
              </w:rPr>
              <w:t>aportada</w:t>
            </w:r>
            <w:r>
              <w:rPr>
                <w:spacing w:val="-9"/>
                <w:w w:val="105"/>
                <w:sz w:val="13"/>
              </w:rPr>
              <w:t> </w:t>
            </w:r>
            <w:r>
              <w:rPr>
                <w:w w:val="105"/>
                <w:sz w:val="13"/>
              </w:rPr>
              <w:t>no</w:t>
            </w:r>
            <w:r>
              <w:rPr>
                <w:spacing w:val="-8"/>
                <w:w w:val="105"/>
                <w:sz w:val="13"/>
              </w:rPr>
              <w:t> </w:t>
            </w:r>
            <w:r>
              <w:rPr>
                <w:w w:val="105"/>
                <w:sz w:val="13"/>
              </w:rPr>
              <w:t>firmada</w:t>
            </w:r>
            <w:r>
              <w:rPr>
                <w:spacing w:val="-8"/>
                <w:w w:val="105"/>
                <w:sz w:val="13"/>
              </w:rPr>
              <w:t> </w:t>
            </w:r>
            <w:r>
              <w:rPr>
                <w:w w:val="105"/>
                <w:sz w:val="13"/>
              </w:rPr>
              <w:t>electrónicamente</w:t>
            </w:r>
            <w:r>
              <w:rPr>
                <w:spacing w:val="-9"/>
                <w:w w:val="105"/>
                <w:sz w:val="13"/>
              </w:rPr>
              <w:t> </w:t>
            </w:r>
            <w:r>
              <w:rPr>
                <w:w w:val="105"/>
                <w:sz w:val="13"/>
              </w:rPr>
              <w:t>por</w:t>
            </w:r>
            <w:r>
              <w:rPr>
                <w:spacing w:val="-8"/>
                <w:w w:val="105"/>
                <w:sz w:val="13"/>
              </w:rPr>
              <w:t> </w:t>
            </w:r>
            <w:r>
              <w:rPr>
                <w:w w:val="105"/>
                <w:sz w:val="13"/>
              </w:rPr>
              <w:t>una</w:t>
            </w:r>
            <w:r>
              <w:rPr>
                <w:spacing w:val="-8"/>
                <w:w w:val="105"/>
                <w:sz w:val="13"/>
              </w:rPr>
              <w:t> </w:t>
            </w:r>
            <w:r>
              <w:rPr>
                <w:w w:val="105"/>
                <w:sz w:val="13"/>
              </w:rPr>
              <w:t>persona</w:t>
            </w:r>
            <w:r>
              <w:rPr>
                <w:spacing w:val="-9"/>
                <w:w w:val="105"/>
                <w:sz w:val="13"/>
              </w:rPr>
              <w:t> </w:t>
            </w:r>
            <w:r>
              <w:rPr>
                <w:w w:val="105"/>
                <w:sz w:val="13"/>
              </w:rPr>
              <w:t>que</w:t>
            </w:r>
            <w:r>
              <w:rPr>
                <w:spacing w:val="-8"/>
                <w:w w:val="105"/>
                <w:sz w:val="13"/>
              </w:rPr>
              <w:t> </w:t>
            </w:r>
            <w:r>
              <w:rPr>
                <w:w w:val="105"/>
                <w:sz w:val="13"/>
              </w:rPr>
              <w:t>ostente</w:t>
            </w:r>
            <w:r>
              <w:rPr>
                <w:spacing w:val="-8"/>
                <w:w w:val="105"/>
                <w:sz w:val="13"/>
              </w:rPr>
              <w:t> </w:t>
            </w:r>
            <w:r>
              <w:rPr>
                <w:w w:val="105"/>
                <w:sz w:val="13"/>
              </w:rPr>
              <w:t>el</w:t>
            </w:r>
            <w:r>
              <w:rPr>
                <w:spacing w:val="-8"/>
                <w:w w:val="105"/>
                <w:sz w:val="13"/>
              </w:rPr>
              <w:t> </w:t>
            </w:r>
            <w:r>
              <w:rPr>
                <w:w w:val="105"/>
                <w:sz w:val="13"/>
              </w:rPr>
              <w:t>poder</w:t>
            </w:r>
            <w:r>
              <w:rPr>
                <w:spacing w:val="-8"/>
                <w:w w:val="105"/>
                <w:sz w:val="13"/>
              </w:rPr>
              <w:t> </w:t>
            </w:r>
            <w:r>
              <w:rPr>
                <w:w w:val="105"/>
                <w:sz w:val="13"/>
              </w:rPr>
              <w:t>de</w:t>
            </w:r>
            <w:r>
              <w:rPr>
                <w:spacing w:val="40"/>
                <w:w w:val="105"/>
                <w:sz w:val="13"/>
              </w:rPr>
              <w:t> </w:t>
            </w:r>
            <w:r>
              <w:rPr>
                <w:w w:val="105"/>
                <w:sz w:val="13"/>
              </w:rPr>
              <w:t>representación</w:t>
            </w:r>
            <w:r>
              <w:rPr>
                <w:spacing w:val="-2"/>
                <w:w w:val="105"/>
                <w:sz w:val="13"/>
              </w:rPr>
              <w:t> </w:t>
            </w:r>
            <w:r>
              <w:rPr>
                <w:w w:val="105"/>
                <w:sz w:val="13"/>
              </w:rPr>
              <w:t>de</w:t>
            </w:r>
            <w:r>
              <w:rPr>
                <w:spacing w:val="-1"/>
                <w:w w:val="105"/>
                <w:sz w:val="13"/>
              </w:rPr>
              <w:t> </w:t>
            </w:r>
            <w:r>
              <w:rPr>
                <w:w w:val="105"/>
                <w:sz w:val="13"/>
              </w:rPr>
              <w:t>la</w:t>
            </w:r>
            <w:r>
              <w:rPr>
                <w:spacing w:val="-2"/>
                <w:w w:val="105"/>
                <w:sz w:val="13"/>
              </w:rPr>
              <w:t> </w:t>
            </w:r>
            <w:r>
              <w:rPr>
                <w:w w:val="105"/>
                <w:sz w:val="13"/>
              </w:rPr>
              <w:t>entidad, o</w:t>
            </w:r>
            <w:r>
              <w:rPr>
                <w:spacing w:val="-1"/>
                <w:w w:val="105"/>
                <w:sz w:val="13"/>
              </w:rPr>
              <w:t> </w:t>
            </w:r>
            <w:r>
              <w:rPr>
                <w:w w:val="105"/>
                <w:sz w:val="13"/>
              </w:rPr>
              <w:t>no</w:t>
            </w:r>
            <w:r>
              <w:rPr>
                <w:spacing w:val="-1"/>
                <w:w w:val="105"/>
                <w:sz w:val="13"/>
              </w:rPr>
              <w:t> </w:t>
            </w:r>
            <w:r>
              <w:rPr>
                <w:w w:val="105"/>
                <w:sz w:val="13"/>
              </w:rPr>
              <w:t>ha</w:t>
            </w:r>
            <w:r>
              <w:rPr>
                <w:spacing w:val="-2"/>
                <w:w w:val="105"/>
                <w:sz w:val="13"/>
              </w:rPr>
              <w:t> </w:t>
            </w:r>
            <w:r>
              <w:rPr>
                <w:w w:val="105"/>
                <w:sz w:val="13"/>
              </w:rPr>
              <w:t>sido</w:t>
            </w:r>
            <w:r>
              <w:rPr>
                <w:spacing w:val="-2"/>
                <w:w w:val="105"/>
                <w:sz w:val="13"/>
              </w:rPr>
              <w:t> </w:t>
            </w:r>
            <w:r>
              <w:rPr>
                <w:w w:val="105"/>
                <w:sz w:val="13"/>
              </w:rPr>
              <w:t>acreditada</w:t>
            </w:r>
            <w:r>
              <w:rPr>
                <w:spacing w:val="-2"/>
                <w:w w:val="105"/>
                <w:sz w:val="13"/>
              </w:rPr>
              <w:t> </w:t>
            </w:r>
            <w:r>
              <w:rPr>
                <w:w w:val="105"/>
                <w:sz w:val="13"/>
              </w:rPr>
              <w:t>su</w:t>
            </w:r>
            <w:r>
              <w:rPr>
                <w:spacing w:val="-1"/>
                <w:w w:val="105"/>
                <w:sz w:val="13"/>
              </w:rPr>
              <w:t> </w:t>
            </w:r>
            <w:r>
              <w:rPr>
                <w:w w:val="105"/>
                <w:sz w:val="13"/>
              </w:rPr>
              <w:t>capacidad</w:t>
            </w:r>
            <w:r>
              <w:rPr>
                <w:spacing w:val="-1"/>
                <w:w w:val="105"/>
                <w:sz w:val="13"/>
              </w:rPr>
              <w:t> </w:t>
            </w:r>
            <w:r>
              <w:rPr>
                <w:w w:val="105"/>
                <w:sz w:val="13"/>
              </w:rPr>
              <w:t>de</w:t>
            </w:r>
            <w:r>
              <w:rPr>
                <w:spacing w:val="-2"/>
                <w:w w:val="105"/>
                <w:sz w:val="13"/>
              </w:rPr>
              <w:t> </w:t>
            </w:r>
            <w:r>
              <w:rPr>
                <w:w w:val="105"/>
                <w:sz w:val="13"/>
              </w:rPr>
              <w:t>representación</w:t>
            </w:r>
            <w:r>
              <w:rPr>
                <w:spacing w:val="-1"/>
                <w:w w:val="105"/>
                <w:sz w:val="13"/>
              </w:rPr>
              <w:t> </w:t>
            </w:r>
            <w:r>
              <w:rPr>
                <w:w w:val="105"/>
                <w:sz w:val="13"/>
              </w:rPr>
              <w:t>(base</w:t>
            </w:r>
            <w:r>
              <w:rPr>
                <w:spacing w:val="-2"/>
                <w:w w:val="105"/>
                <w:sz w:val="13"/>
              </w:rPr>
              <w:t> </w:t>
            </w:r>
            <w:r>
              <w:rPr>
                <w:w w:val="105"/>
                <w:sz w:val="13"/>
              </w:rPr>
              <w:t>11ª.7)</w:t>
            </w:r>
          </w:p>
        </w:tc>
      </w:tr>
      <w:tr>
        <w:trPr>
          <w:trHeight w:val="246" w:hRule="atLeast"/>
        </w:trPr>
        <w:tc>
          <w:tcPr>
            <w:tcW w:w="1005" w:type="dxa"/>
          </w:tcPr>
          <w:p>
            <w:pPr>
              <w:pStyle w:val="TableParagraph"/>
              <w:ind w:right="2"/>
              <w:jc w:val="center"/>
              <w:rPr>
                <w:sz w:val="13"/>
              </w:rPr>
            </w:pPr>
            <w:r>
              <w:rPr>
                <w:spacing w:val="-5"/>
                <w:w w:val="105"/>
                <w:sz w:val="13"/>
              </w:rPr>
              <w:t>15</w:t>
            </w:r>
          </w:p>
        </w:tc>
        <w:tc>
          <w:tcPr>
            <w:tcW w:w="7454" w:type="dxa"/>
          </w:tcPr>
          <w:p>
            <w:pPr>
              <w:pStyle w:val="TableParagraph"/>
              <w:ind w:left="46"/>
              <w:rPr>
                <w:sz w:val="13"/>
              </w:rPr>
            </w:pPr>
            <w:r>
              <w:rPr>
                <w:spacing w:val="-2"/>
                <w:w w:val="105"/>
                <w:sz w:val="13"/>
              </w:rPr>
              <w:t>Solicitud</w:t>
            </w:r>
            <w:r>
              <w:rPr>
                <w:w w:val="105"/>
                <w:sz w:val="13"/>
              </w:rPr>
              <w:t> </w:t>
            </w:r>
            <w:r>
              <w:rPr>
                <w:spacing w:val="-2"/>
                <w:w w:val="105"/>
                <w:sz w:val="13"/>
              </w:rPr>
              <w:t>no</w:t>
            </w:r>
            <w:r>
              <w:rPr>
                <w:spacing w:val="1"/>
                <w:w w:val="105"/>
                <w:sz w:val="13"/>
              </w:rPr>
              <w:t> </w:t>
            </w:r>
            <w:r>
              <w:rPr>
                <w:spacing w:val="-2"/>
                <w:w w:val="105"/>
                <w:sz w:val="13"/>
              </w:rPr>
              <w:t>reúne</w:t>
            </w:r>
            <w:r>
              <w:rPr>
                <w:spacing w:val="2"/>
                <w:w w:val="105"/>
                <w:sz w:val="13"/>
              </w:rPr>
              <w:t> </w:t>
            </w:r>
            <w:r>
              <w:rPr>
                <w:spacing w:val="-2"/>
                <w:w w:val="105"/>
                <w:sz w:val="13"/>
              </w:rPr>
              <w:t>los</w:t>
            </w:r>
            <w:r>
              <w:rPr>
                <w:w w:val="105"/>
                <w:sz w:val="13"/>
              </w:rPr>
              <w:t> </w:t>
            </w:r>
            <w:r>
              <w:rPr>
                <w:spacing w:val="-2"/>
                <w:w w:val="105"/>
                <w:sz w:val="13"/>
              </w:rPr>
              <w:t>requisitos</w:t>
            </w:r>
            <w:r>
              <w:rPr>
                <w:spacing w:val="2"/>
                <w:w w:val="105"/>
                <w:sz w:val="13"/>
              </w:rPr>
              <w:t> </w:t>
            </w:r>
            <w:r>
              <w:rPr>
                <w:spacing w:val="-2"/>
                <w:w w:val="105"/>
                <w:sz w:val="13"/>
              </w:rPr>
              <w:t>exigidos</w:t>
            </w:r>
            <w:r>
              <w:rPr>
                <w:spacing w:val="1"/>
                <w:w w:val="105"/>
                <w:sz w:val="13"/>
              </w:rPr>
              <w:t> </w:t>
            </w:r>
            <w:r>
              <w:rPr>
                <w:spacing w:val="-2"/>
                <w:w w:val="105"/>
                <w:sz w:val="13"/>
              </w:rPr>
              <w:t>y/o</w:t>
            </w:r>
            <w:r>
              <w:rPr>
                <w:w w:val="105"/>
                <w:sz w:val="13"/>
              </w:rPr>
              <w:t> </w:t>
            </w:r>
            <w:r>
              <w:rPr>
                <w:spacing w:val="-2"/>
                <w:w w:val="105"/>
                <w:sz w:val="13"/>
              </w:rPr>
              <w:t>no</w:t>
            </w:r>
            <w:r>
              <w:rPr>
                <w:spacing w:val="1"/>
                <w:w w:val="105"/>
                <w:sz w:val="13"/>
              </w:rPr>
              <w:t> </w:t>
            </w:r>
            <w:r>
              <w:rPr>
                <w:spacing w:val="-2"/>
                <w:w w:val="105"/>
                <w:sz w:val="13"/>
              </w:rPr>
              <w:t>se</w:t>
            </w:r>
            <w:r>
              <w:rPr>
                <w:spacing w:val="1"/>
                <w:w w:val="105"/>
                <w:sz w:val="13"/>
              </w:rPr>
              <w:t> </w:t>
            </w:r>
            <w:r>
              <w:rPr>
                <w:spacing w:val="-2"/>
                <w:w w:val="105"/>
                <w:sz w:val="13"/>
              </w:rPr>
              <w:t>acompaña</w:t>
            </w:r>
            <w:r>
              <w:rPr>
                <w:w w:val="105"/>
                <w:sz w:val="13"/>
              </w:rPr>
              <w:t> </w:t>
            </w:r>
            <w:r>
              <w:rPr>
                <w:spacing w:val="-2"/>
                <w:w w:val="105"/>
                <w:sz w:val="13"/>
              </w:rPr>
              <w:t>la</w:t>
            </w:r>
            <w:r>
              <w:rPr>
                <w:spacing w:val="1"/>
                <w:w w:val="105"/>
                <w:sz w:val="13"/>
              </w:rPr>
              <w:t> </w:t>
            </w:r>
            <w:r>
              <w:rPr>
                <w:spacing w:val="-2"/>
                <w:w w:val="105"/>
                <w:sz w:val="13"/>
              </w:rPr>
              <w:t>documentación</w:t>
            </w:r>
            <w:r>
              <w:rPr>
                <w:spacing w:val="2"/>
                <w:w w:val="105"/>
                <w:sz w:val="13"/>
              </w:rPr>
              <w:t> </w:t>
            </w:r>
            <w:r>
              <w:rPr>
                <w:spacing w:val="-2"/>
                <w:w w:val="105"/>
                <w:sz w:val="13"/>
              </w:rPr>
              <w:t>preceptiva</w:t>
            </w:r>
            <w:r>
              <w:rPr>
                <w:spacing w:val="1"/>
                <w:w w:val="105"/>
                <w:sz w:val="13"/>
              </w:rPr>
              <w:t> </w:t>
            </w:r>
            <w:r>
              <w:rPr>
                <w:spacing w:val="-2"/>
                <w:w w:val="105"/>
                <w:sz w:val="13"/>
              </w:rPr>
              <w:t>(base</w:t>
            </w:r>
            <w:r>
              <w:rPr>
                <w:spacing w:val="1"/>
                <w:w w:val="105"/>
                <w:sz w:val="13"/>
              </w:rPr>
              <w:t> </w:t>
            </w:r>
            <w:r>
              <w:rPr>
                <w:spacing w:val="-4"/>
                <w:w w:val="105"/>
                <w:sz w:val="13"/>
              </w:rPr>
              <w:t>11ª)</w:t>
            </w:r>
          </w:p>
        </w:tc>
      </w:tr>
      <w:tr>
        <w:trPr>
          <w:trHeight w:val="246" w:hRule="atLeast"/>
        </w:trPr>
        <w:tc>
          <w:tcPr>
            <w:tcW w:w="1005" w:type="dxa"/>
          </w:tcPr>
          <w:p>
            <w:pPr>
              <w:pStyle w:val="TableParagraph"/>
              <w:ind w:right="2"/>
              <w:jc w:val="center"/>
              <w:rPr>
                <w:sz w:val="13"/>
              </w:rPr>
            </w:pPr>
            <w:r>
              <w:rPr>
                <w:spacing w:val="-5"/>
                <w:w w:val="105"/>
                <w:sz w:val="13"/>
              </w:rPr>
              <w:t>16</w:t>
            </w:r>
          </w:p>
        </w:tc>
        <w:tc>
          <w:tcPr>
            <w:tcW w:w="7454" w:type="dxa"/>
          </w:tcPr>
          <w:p>
            <w:pPr>
              <w:pStyle w:val="TableParagraph"/>
              <w:ind w:left="46"/>
              <w:rPr>
                <w:sz w:val="13"/>
              </w:rPr>
            </w:pPr>
            <w:r>
              <w:rPr>
                <w:spacing w:val="-2"/>
                <w:w w:val="105"/>
                <w:sz w:val="13"/>
              </w:rPr>
              <w:t>La</w:t>
            </w:r>
            <w:r>
              <w:rPr>
                <w:w w:val="105"/>
                <w:sz w:val="13"/>
              </w:rPr>
              <w:t> </w:t>
            </w:r>
            <w:r>
              <w:rPr>
                <w:spacing w:val="-2"/>
                <w:w w:val="105"/>
                <w:sz w:val="13"/>
              </w:rPr>
              <w:t>documentación</w:t>
            </w:r>
            <w:r>
              <w:rPr>
                <w:spacing w:val="1"/>
                <w:w w:val="105"/>
                <w:sz w:val="13"/>
              </w:rPr>
              <w:t> </w:t>
            </w:r>
            <w:r>
              <w:rPr>
                <w:spacing w:val="-2"/>
                <w:w w:val="105"/>
                <w:sz w:val="13"/>
              </w:rPr>
              <w:t>de</w:t>
            </w:r>
            <w:r>
              <w:rPr>
                <w:spacing w:val="1"/>
                <w:w w:val="105"/>
                <w:sz w:val="13"/>
              </w:rPr>
              <w:t> </w:t>
            </w:r>
            <w:r>
              <w:rPr>
                <w:spacing w:val="-2"/>
                <w:w w:val="105"/>
                <w:sz w:val="13"/>
              </w:rPr>
              <w:t>subsanación</w:t>
            </w:r>
            <w:r>
              <w:rPr>
                <w:spacing w:val="1"/>
                <w:w w:val="105"/>
                <w:sz w:val="13"/>
              </w:rPr>
              <w:t> </w:t>
            </w:r>
            <w:r>
              <w:rPr>
                <w:spacing w:val="-2"/>
                <w:w w:val="105"/>
                <w:sz w:val="13"/>
              </w:rPr>
              <w:t>aportada</w:t>
            </w:r>
            <w:r>
              <w:rPr>
                <w:spacing w:val="1"/>
                <w:w w:val="105"/>
                <w:sz w:val="13"/>
              </w:rPr>
              <w:t> </w:t>
            </w:r>
            <w:r>
              <w:rPr>
                <w:spacing w:val="-2"/>
                <w:w w:val="105"/>
                <w:sz w:val="13"/>
              </w:rPr>
              <w:t>está</w:t>
            </w:r>
            <w:r>
              <w:rPr>
                <w:w w:val="105"/>
                <w:sz w:val="13"/>
              </w:rPr>
              <w:t> </w:t>
            </w:r>
            <w:r>
              <w:rPr>
                <w:spacing w:val="-2"/>
                <w:w w:val="105"/>
                <w:sz w:val="13"/>
              </w:rPr>
              <w:t>incompleta</w:t>
            </w:r>
            <w:r>
              <w:rPr>
                <w:spacing w:val="1"/>
                <w:w w:val="105"/>
                <w:sz w:val="13"/>
              </w:rPr>
              <w:t> </w:t>
            </w:r>
            <w:r>
              <w:rPr>
                <w:spacing w:val="-2"/>
                <w:w w:val="105"/>
                <w:sz w:val="13"/>
              </w:rPr>
              <w:t>o</w:t>
            </w:r>
            <w:r>
              <w:rPr>
                <w:w w:val="105"/>
                <w:sz w:val="13"/>
              </w:rPr>
              <w:t> </w:t>
            </w:r>
            <w:r>
              <w:rPr>
                <w:spacing w:val="-2"/>
                <w:w w:val="105"/>
                <w:sz w:val="13"/>
              </w:rPr>
              <w:t>es</w:t>
            </w:r>
            <w:r>
              <w:rPr>
                <w:spacing w:val="1"/>
                <w:w w:val="105"/>
                <w:sz w:val="13"/>
              </w:rPr>
              <w:t> </w:t>
            </w:r>
            <w:r>
              <w:rPr>
                <w:spacing w:val="-2"/>
                <w:w w:val="105"/>
                <w:sz w:val="13"/>
              </w:rPr>
              <w:t>errónea</w:t>
            </w:r>
            <w:r>
              <w:rPr>
                <w:spacing w:val="1"/>
                <w:w w:val="105"/>
                <w:sz w:val="13"/>
              </w:rPr>
              <w:t> </w:t>
            </w:r>
            <w:r>
              <w:rPr>
                <w:spacing w:val="-2"/>
                <w:w w:val="105"/>
                <w:sz w:val="13"/>
              </w:rPr>
              <w:t>(base</w:t>
            </w:r>
            <w:r>
              <w:rPr>
                <w:spacing w:val="1"/>
                <w:w w:val="105"/>
                <w:sz w:val="13"/>
              </w:rPr>
              <w:t> </w:t>
            </w:r>
            <w:r>
              <w:rPr>
                <w:spacing w:val="-4"/>
                <w:w w:val="105"/>
                <w:sz w:val="13"/>
              </w:rPr>
              <w:t>11ª)</w:t>
            </w:r>
          </w:p>
        </w:tc>
      </w:tr>
      <w:tr>
        <w:trPr>
          <w:trHeight w:val="401" w:hRule="atLeast"/>
        </w:trPr>
        <w:tc>
          <w:tcPr>
            <w:tcW w:w="1005" w:type="dxa"/>
          </w:tcPr>
          <w:p>
            <w:pPr>
              <w:pStyle w:val="TableParagraph"/>
              <w:spacing w:before="127"/>
              <w:ind w:right="2"/>
              <w:jc w:val="center"/>
              <w:rPr>
                <w:sz w:val="13"/>
              </w:rPr>
            </w:pPr>
            <w:r>
              <w:rPr>
                <w:spacing w:val="-5"/>
                <w:w w:val="105"/>
                <w:sz w:val="13"/>
              </w:rPr>
              <w:t>17</w:t>
            </w:r>
          </w:p>
        </w:tc>
        <w:tc>
          <w:tcPr>
            <w:tcW w:w="7454" w:type="dxa"/>
          </w:tcPr>
          <w:p>
            <w:pPr>
              <w:pStyle w:val="TableParagraph"/>
              <w:spacing w:line="249" w:lineRule="auto"/>
              <w:ind w:left="46"/>
              <w:rPr>
                <w:sz w:val="13"/>
              </w:rPr>
            </w:pPr>
            <w:r>
              <w:rPr>
                <w:w w:val="105"/>
                <w:sz w:val="13"/>
              </w:rPr>
              <w:t>Solicitud</w:t>
            </w:r>
            <w:r>
              <w:rPr>
                <w:spacing w:val="-9"/>
                <w:w w:val="105"/>
                <w:sz w:val="13"/>
              </w:rPr>
              <w:t> </w:t>
            </w:r>
            <w:r>
              <w:rPr>
                <w:w w:val="105"/>
                <w:sz w:val="13"/>
              </w:rPr>
              <w:t>y/o</w:t>
            </w:r>
            <w:r>
              <w:rPr>
                <w:spacing w:val="-9"/>
                <w:w w:val="105"/>
                <w:sz w:val="13"/>
              </w:rPr>
              <w:t> </w:t>
            </w:r>
            <w:r>
              <w:rPr>
                <w:w w:val="105"/>
                <w:sz w:val="13"/>
              </w:rPr>
              <w:t>documentación</w:t>
            </w:r>
            <w:r>
              <w:rPr>
                <w:spacing w:val="-9"/>
                <w:w w:val="105"/>
                <w:sz w:val="13"/>
              </w:rPr>
              <w:t> </w:t>
            </w:r>
            <w:r>
              <w:rPr>
                <w:w w:val="105"/>
                <w:sz w:val="13"/>
              </w:rPr>
              <w:t>aportada</w:t>
            </w:r>
            <w:r>
              <w:rPr>
                <w:spacing w:val="-9"/>
                <w:w w:val="105"/>
                <w:sz w:val="13"/>
              </w:rPr>
              <w:t> </w:t>
            </w:r>
            <w:r>
              <w:rPr>
                <w:w w:val="105"/>
                <w:sz w:val="13"/>
              </w:rPr>
              <w:t>no</w:t>
            </w:r>
            <w:r>
              <w:rPr>
                <w:spacing w:val="-8"/>
                <w:w w:val="105"/>
                <w:sz w:val="13"/>
              </w:rPr>
              <w:t> </w:t>
            </w:r>
            <w:r>
              <w:rPr>
                <w:w w:val="105"/>
                <w:sz w:val="13"/>
              </w:rPr>
              <w:t>presentada</w:t>
            </w:r>
            <w:r>
              <w:rPr>
                <w:spacing w:val="-9"/>
                <w:w w:val="105"/>
                <w:sz w:val="13"/>
              </w:rPr>
              <w:t> </w:t>
            </w:r>
            <w:r>
              <w:rPr>
                <w:w w:val="105"/>
                <w:sz w:val="13"/>
              </w:rPr>
              <w:t>a</w:t>
            </w:r>
            <w:r>
              <w:rPr>
                <w:spacing w:val="-8"/>
                <w:w w:val="105"/>
                <w:sz w:val="13"/>
              </w:rPr>
              <w:t> </w:t>
            </w:r>
            <w:r>
              <w:rPr>
                <w:w w:val="105"/>
                <w:sz w:val="13"/>
              </w:rPr>
              <w:t>través</w:t>
            </w:r>
            <w:r>
              <w:rPr>
                <w:spacing w:val="-9"/>
                <w:w w:val="105"/>
                <w:sz w:val="13"/>
              </w:rPr>
              <w:t> </w:t>
            </w:r>
            <w:r>
              <w:rPr>
                <w:w w:val="105"/>
                <w:sz w:val="13"/>
              </w:rPr>
              <w:t>del</w:t>
            </w:r>
            <w:r>
              <w:rPr>
                <w:spacing w:val="-8"/>
                <w:w w:val="105"/>
                <w:sz w:val="13"/>
              </w:rPr>
              <w:t> </w:t>
            </w:r>
            <w:r>
              <w:rPr>
                <w:w w:val="105"/>
                <w:sz w:val="13"/>
              </w:rPr>
              <w:t>aplicativo</w:t>
            </w:r>
            <w:r>
              <w:rPr>
                <w:spacing w:val="-8"/>
                <w:w w:val="105"/>
                <w:sz w:val="13"/>
              </w:rPr>
              <w:t> </w:t>
            </w:r>
            <w:r>
              <w:rPr>
                <w:w w:val="105"/>
                <w:sz w:val="13"/>
              </w:rPr>
              <w:t>informático</w:t>
            </w:r>
            <w:r>
              <w:rPr>
                <w:spacing w:val="-8"/>
                <w:w w:val="105"/>
                <w:sz w:val="13"/>
              </w:rPr>
              <w:t> </w:t>
            </w:r>
            <w:r>
              <w:rPr>
                <w:w w:val="105"/>
                <w:sz w:val="13"/>
              </w:rPr>
              <w:t>de</w:t>
            </w:r>
            <w:r>
              <w:rPr>
                <w:spacing w:val="-8"/>
                <w:w w:val="105"/>
                <w:sz w:val="13"/>
              </w:rPr>
              <w:t> </w:t>
            </w:r>
            <w:r>
              <w:rPr>
                <w:w w:val="105"/>
                <w:sz w:val="13"/>
              </w:rPr>
              <w:t>gestión</w:t>
            </w:r>
            <w:r>
              <w:rPr>
                <w:spacing w:val="-8"/>
                <w:w w:val="105"/>
                <w:sz w:val="13"/>
              </w:rPr>
              <w:t> </w:t>
            </w:r>
            <w:r>
              <w:rPr>
                <w:w w:val="105"/>
                <w:sz w:val="13"/>
              </w:rPr>
              <w:t>de</w:t>
            </w:r>
            <w:r>
              <w:rPr>
                <w:spacing w:val="-9"/>
                <w:w w:val="105"/>
                <w:sz w:val="13"/>
              </w:rPr>
              <w:t> </w:t>
            </w:r>
            <w:r>
              <w:rPr>
                <w:w w:val="105"/>
                <w:sz w:val="13"/>
              </w:rPr>
              <w:t>la</w:t>
            </w:r>
            <w:r>
              <w:rPr>
                <w:spacing w:val="-8"/>
                <w:w w:val="105"/>
                <w:sz w:val="13"/>
              </w:rPr>
              <w:t> </w:t>
            </w:r>
            <w:r>
              <w:rPr>
                <w:w w:val="105"/>
                <w:sz w:val="13"/>
              </w:rPr>
              <w:t>convocatoria</w:t>
            </w:r>
            <w:r>
              <w:rPr>
                <w:spacing w:val="-8"/>
                <w:w w:val="105"/>
                <w:sz w:val="13"/>
              </w:rPr>
              <w:t> </w:t>
            </w:r>
            <w:r>
              <w:rPr>
                <w:w w:val="105"/>
                <w:sz w:val="13"/>
              </w:rPr>
              <w:t>(base</w:t>
            </w:r>
            <w:r>
              <w:rPr>
                <w:spacing w:val="40"/>
                <w:w w:val="105"/>
                <w:sz w:val="13"/>
              </w:rPr>
              <w:t> </w:t>
            </w:r>
            <w:r>
              <w:rPr>
                <w:spacing w:val="-4"/>
                <w:w w:val="105"/>
                <w:sz w:val="13"/>
              </w:rPr>
              <w:t>12ª)</w:t>
            </w:r>
          </w:p>
        </w:tc>
      </w:tr>
      <w:tr>
        <w:trPr>
          <w:trHeight w:val="401" w:hRule="atLeast"/>
        </w:trPr>
        <w:tc>
          <w:tcPr>
            <w:tcW w:w="1005" w:type="dxa"/>
          </w:tcPr>
          <w:p>
            <w:pPr>
              <w:pStyle w:val="TableParagraph"/>
              <w:spacing w:before="127"/>
              <w:ind w:right="2"/>
              <w:jc w:val="center"/>
              <w:rPr>
                <w:sz w:val="13"/>
              </w:rPr>
            </w:pPr>
            <w:r>
              <w:rPr>
                <w:spacing w:val="-5"/>
                <w:w w:val="105"/>
                <w:sz w:val="13"/>
              </w:rPr>
              <w:t>18</w:t>
            </w:r>
          </w:p>
        </w:tc>
        <w:tc>
          <w:tcPr>
            <w:tcW w:w="7454" w:type="dxa"/>
          </w:tcPr>
          <w:p>
            <w:pPr>
              <w:pStyle w:val="TableParagraph"/>
              <w:spacing w:line="249" w:lineRule="auto"/>
              <w:ind w:left="46" w:right="91"/>
              <w:rPr>
                <w:sz w:val="13"/>
              </w:rPr>
            </w:pPr>
            <w:r>
              <w:rPr>
                <w:w w:val="105"/>
                <w:sz w:val="13"/>
              </w:rPr>
              <w:t>Solicitud</w:t>
            </w:r>
            <w:r>
              <w:rPr>
                <w:spacing w:val="-9"/>
                <w:w w:val="105"/>
                <w:sz w:val="13"/>
              </w:rPr>
              <w:t> </w:t>
            </w:r>
            <w:r>
              <w:rPr>
                <w:w w:val="105"/>
                <w:sz w:val="13"/>
              </w:rPr>
              <w:t>desistida</w:t>
            </w:r>
            <w:r>
              <w:rPr>
                <w:spacing w:val="-9"/>
                <w:w w:val="105"/>
                <w:sz w:val="13"/>
              </w:rPr>
              <w:t> </w:t>
            </w:r>
            <w:r>
              <w:rPr>
                <w:w w:val="105"/>
                <w:sz w:val="13"/>
              </w:rPr>
              <w:t>porque</w:t>
            </w:r>
            <w:r>
              <w:rPr>
                <w:spacing w:val="-8"/>
                <w:w w:val="105"/>
                <w:sz w:val="13"/>
              </w:rPr>
              <w:t> </w:t>
            </w:r>
            <w:r>
              <w:rPr>
                <w:w w:val="105"/>
                <w:sz w:val="13"/>
              </w:rPr>
              <w:t>el</w:t>
            </w:r>
            <w:r>
              <w:rPr>
                <w:spacing w:val="-8"/>
                <w:w w:val="105"/>
                <w:sz w:val="13"/>
              </w:rPr>
              <w:t> </w:t>
            </w:r>
            <w:r>
              <w:rPr>
                <w:w w:val="105"/>
                <w:sz w:val="13"/>
              </w:rPr>
              <w:t>solicitante</w:t>
            </w:r>
            <w:r>
              <w:rPr>
                <w:spacing w:val="-9"/>
                <w:w w:val="105"/>
                <w:sz w:val="13"/>
              </w:rPr>
              <w:t> </w:t>
            </w:r>
            <w:r>
              <w:rPr>
                <w:w w:val="105"/>
                <w:sz w:val="13"/>
              </w:rPr>
              <w:t>no</w:t>
            </w:r>
            <w:r>
              <w:rPr>
                <w:spacing w:val="-8"/>
                <w:w w:val="105"/>
                <w:sz w:val="13"/>
              </w:rPr>
              <w:t> </w:t>
            </w:r>
            <w:r>
              <w:rPr>
                <w:w w:val="105"/>
                <w:sz w:val="13"/>
              </w:rPr>
              <w:t>contesta</w:t>
            </w:r>
            <w:r>
              <w:rPr>
                <w:spacing w:val="-9"/>
                <w:w w:val="105"/>
                <w:sz w:val="13"/>
              </w:rPr>
              <w:t> </w:t>
            </w:r>
            <w:r>
              <w:rPr>
                <w:w w:val="105"/>
                <w:sz w:val="13"/>
              </w:rPr>
              <w:t>al</w:t>
            </w:r>
            <w:r>
              <w:rPr>
                <w:spacing w:val="-7"/>
                <w:w w:val="105"/>
                <w:sz w:val="13"/>
              </w:rPr>
              <w:t> </w:t>
            </w:r>
            <w:r>
              <w:rPr>
                <w:w w:val="105"/>
                <w:sz w:val="13"/>
              </w:rPr>
              <w:t>requerimiento</w:t>
            </w:r>
            <w:r>
              <w:rPr>
                <w:spacing w:val="-9"/>
                <w:w w:val="105"/>
                <w:sz w:val="13"/>
              </w:rPr>
              <w:t> </w:t>
            </w:r>
            <w:r>
              <w:rPr>
                <w:w w:val="105"/>
                <w:sz w:val="13"/>
              </w:rPr>
              <w:t>de</w:t>
            </w:r>
            <w:r>
              <w:rPr>
                <w:spacing w:val="-8"/>
                <w:w w:val="105"/>
                <w:sz w:val="13"/>
              </w:rPr>
              <w:t> </w:t>
            </w:r>
            <w:r>
              <w:rPr>
                <w:w w:val="105"/>
                <w:sz w:val="13"/>
              </w:rPr>
              <w:t>subsanación</w:t>
            </w:r>
            <w:r>
              <w:rPr>
                <w:spacing w:val="-8"/>
                <w:w w:val="105"/>
                <w:sz w:val="13"/>
              </w:rPr>
              <w:t> </w:t>
            </w:r>
            <w:r>
              <w:rPr>
                <w:w w:val="105"/>
                <w:sz w:val="13"/>
              </w:rPr>
              <w:t>de</w:t>
            </w:r>
            <w:r>
              <w:rPr>
                <w:spacing w:val="-9"/>
                <w:w w:val="105"/>
                <w:sz w:val="13"/>
              </w:rPr>
              <w:t> </w:t>
            </w:r>
            <w:r>
              <w:rPr>
                <w:w w:val="105"/>
                <w:sz w:val="13"/>
              </w:rPr>
              <w:t>documentación,</w:t>
            </w:r>
            <w:r>
              <w:rPr>
                <w:spacing w:val="-9"/>
                <w:w w:val="105"/>
                <w:sz w:val="13"/>
              </w:rPr>
              <w:t> </w:t>
            </w:r>
            <w:r>
              <w:rPr>
                <w:w w:val="105"/>
                <w:sz w:val="13"/>
              </w:rPr>
              <w:t>o</w:t>
            </w:r>
            <w:r>
              <w:rPr>
                <w:spacing w:val="-8"/>
                <w:w w:val="105"/>
                <w:sz w:val="13"/>
              </w:rPr>
              <w:t> </w:t>
            </w:r>
            <w:r>
              <w:rPr>
                <w:w w:val="105"/>
                <w:sz w:val="13"/>
              </w:rPr>
              <w:t>lo</w:t>
            </w:r>
            <w:r>
              <w:rPr>
                <w:spacing w:val="-8"/>
                <w:w w:val="105"/>
                <w:sz w:val="13"/>
              </w:rPr>
              <w:t> </w:t>
            </w:r>
            <w:r>
              <w:rPr>
                <w:w w:val="105"/>
                <w:sz w:val="13"/>
              </w:rPr>
              <w:t>realiza</w:t>
            </w:r>
            <w:r>
              <w:rPr>
                <w:spacing w:val="-8"/>
                <w:w w:val="105"/>
                <w:sz w:val="13"/>
              </w:rPr>
              <w:t> </w:t>
            </w:r>
            <w:r>
              <w:rPr>
                <w:w w:val="105"/>
                <w:sz w:val="13"/>
              </w:rPr>
              <w:t>fuera</w:t>
            </w:r>
            <w:r>
              <w:rPr>
                <w:spacing w:val="40"/>
                <w:w w:val="105"/>
                <w:sz w:val="13"/>
              </w:rPr>
              <w:t> </w:t>
            </w:r>
            <w:r>
              <w:rPr>
                <w:w w:val="105"/>
                <w:sz w:val="13"/>
              </w:rPr>
              <w:t>de plazo (base 13ª)</w:t>
            </w:r>
          </w:p>
        </w:tc>
      </w:tr>
      <w:tr>
        <w:trPr>
          <w:trHeight w:val="246" w:hRule="atLeast"/>
        </w:trPr>
        <w:tc>
          <w:tcPr>
            <w:tcW w:w="1005" w:type="dxa"/>
          </w:tcPr>
          <w:p>
            <w:pPr>
              <w:pStyle w:val="TableParagraph"/>
              <w:ind w:right="2"/>
              <w:jc w:val="center"/>
              <w:rPr>
                <w:sz w:val="13"/>
              </w:rPr>
            </w:pPr>
            <w:r>
              <w:rPr>
                <w:spacing w:val="-5"/>
                <w:w w:val="105"/>
                <w:sz w:val="13"/>
              </w:rPr>
              <w:t>19</w:t>
            </w:r>
          </w:p>
        </w:tc>
        <w:tc>
          <w:tcPr>
            <w:tcW w:w="7454" w:type="dxa"/>
          </w:tcPr>
          <w:p>
            <w:pPr>
              <w:pStyle w:val="TableParagraph"/>
              <w:ind w:left="46"/>
              <w:rPr>
                <w:sz w:val="13"/>
              </w:rPr>
            </w:pPr>
            <w:r>
              <w:rPr>
                <w:spacing w:val="-2"/>
                <w:w w:val="105"/>
                <w:sz w:val="13"/>
              </w:rPr>
              <w:t>Solicitante</w:t>
            </w:r>
            <w:r>
              <w:rPr>
                <w:spacing w:val="1"/>
                <w:w w:val="105"/>
                <w:sz w:val="13"/>
              </w:rPr>
              <w:t> </w:t>
            </w:r>
            <w:r>
              <w:rPr>
                <w:spacing w:val="-2"/>
                <w:w w:val="105"/>
                <w:sz w:val="13"/>
              </w:rPr>
              <w:t>no</w:t>
            </w:r>
            <w:r>
              <w:rPr>
                <w:w w:val="105"/>
                <w:sz w:val="13"/>
              </w:rPr>
              <w:t> </w:t>
            </w:r>
            <w:r>
              <w:rPr>
                <w:spacing w:val="-2"/>
                <w:w w:val="105"/>
                <w:sz w:val="13"/>
              </w:rPr>
              <w:t>acepta</w:t>
            </w:r>
            <w:r>
              <w:rPr>
                <w:spacing w:val="1"/>
                <w:w w:val="105"/>
                <w:sz w:val="13"/>
              </w:rPr>
              <w:t> </w:t>
            </w:r>
            <w:r>
              <w:rPr>
                <w:spacing w:val="-2"/>
                <w:w w:val="105"/>
                <w:sz w:val="13"/>
              </w:rPr>
              <w:t>la</w:t>
            </w:r>
            <w:r>
              <w:rPr>
                <w:spacing w:val="1"/>
                <w:w w:val="105"/>
                <w:sz w:val="13"/>
              </w:rPr>
              <w:t> </w:t>
            </w:r>
            <w:r>
              <w:rPr>
                <w:spacing w:val="-2"/>
                <w:w w:val="105"/>
                <w:sz w:val="13"/>
              </w:rPr>
              <w:t>subvención</w:t>
            </w:r>
            <w:r>
              <w:rPr>
                <w:w w:val="105"/>
                <w:sz w:val="13"/>
              </w:rPr>
              <w:t> </w:t>
            </w:r>
            <w:r>
              <w:rPr>
                <w:spacing w:val="-2"/>
                <w:w w:val="105"/>
                <w:sz w:val="13"/>
              </w:rPr>
              <w:t>(base</w:t>
            </w:r>
            <w:r>
              <w:rPr>
                <w:spacing w:val="1"/>
                <w:w w:val="105"/>
                <w:sz w:val="13"/>
              </w:rPr>
              <w:t> </w:t>
            </w:r>
            <w:r>
              <w:rPr>
                <w:spacing w:val="-4"/>
                <w:w w:val="105"/>
                <w:sz w:val="13"/>
              </w:rPr>
              <w:t>16ª)</w:t>
            </w:r>
          </w:p>
        </w:tc>
      </w:tr>
      <w:tr>
        <w:trPr>
          <w:trHeight w:val="246" w:hRule="atLeast"/>
        </w:trPr>
        <w:tc>
          <w:tcPr>
            <w:tcW w:w="1005" w:type="dxa"/>
          </w:tcPr>
          <w:p>
            <w:pPr>
              <w:pStyle w:val="TableParagraph"/>
              <w:ind w:right="2"/>
              <w:jc w:val="center"/>
              <w:rPr>
                <w:sz w:val="13"/>
              </w:rPr>
            </w:pPr>
            <w:r>
              <w:rPr>
                <w:spacing w:val="-5"/>
                <w:w w:val="105"/>
                <w:sz w:val="13"/>
              </w:rPr>
              <w:t>20</w:t>
            </w:r>
          </w:p>
        </w:tc>
        <w:tc>
          <w:tcPr>
            <w:tcW w:w="7454" w:type="dxa"/>
          </w:tcPr>
          <w:p>
            <w:pPr>
              <w:pStyle w:val="TableParagraph"/>
              <w:ind w:left="46"/>
              <w:rPr>
                <w:sz w:val="13"/>
              </w:rPr>
            </w:pPr>
            <w:r>
              <w:rPr>
                <w:w w:val="105"/>
                <w:sz w:val="13"/>
              </w:rPr>
              <w:t>No</w:t>
            </w:r>
            <w:r>
              <w:rPr>
                <w:spacing w:val="-10"/>
                <w:w w:val="105"/>
                <w:sz w:val="13"/>
              </w:rPr>
              <w:t> </w:t>
            </w:r>
            <w:r>
              <w:rPr>
                <w:w w:val="105"/>
                <w:sz w:val="13"/>
              </w:rPr>
              <w:t>se</w:t>
            </w:r>
            <w:r>
              <w:rPr>
                <w:spacing w:val="-9"/>
                <w:w w:val="105"/>
                <w:sz w:val="13"/>
              </w:rPr>
              <w:t> </w:t>
            </w:r>
            <w:r>
              <w:rPr>
                <w:w w:val="105"/>
                <w:sz w:val="13"/>
              </w:rPr>
              <w:t>justifica</w:t>
            </w:r>
            <w:r>
              <w:rPr>
                <w:spacing w:val="-10"/>
                <w:w w:val="105"/>
                <w:sz w:val="13"/>
              </w:rPr>
              <w:t> </w:t>
            </w:r>
            <w:r>
              <w:rPr>
                <w:w w:val="105"/>
                <w:sz w:val="13"/>
              </w:rPr>
              <w:t>el</w:t>
            </w:r>
            <w:r>
              <w:rPr>
                <w:spacing w:val="-9"/>
                <w:w w:val="105"/>
                <w:sz w:val="13"/>
              </w:rPr>
              <w:t> </w:t>
            </w:r>
            <w:r>
              <w:rPr>
                <w:w w:val="105"/>
                <w:sz w:val="13"/>
              </w:rPr>
              <w:t>cumplimiento</w:t>
            </w:r>
            <w:r>
              <w:rPr>
                <w:spacing w:val="-10"/>
                <w:w w:val="105"/>
                <w:sz w:val="13"/>
              </w:rPr>
              <w:t> </w:t>
            </w:r>
            <w:r>
              <w:rPr>
                <w:w w:val="105"/>
                <w:sz w:val="13"/>
              </w:rPr>
              <w:t>del</w:t>
            </w:r>
            <w:r>
              <w:rPr>
                <w:spacing w:val="-9"/>
                <w:w w:val="105"/>
                <w:sz w:val="13"/>
              </w:rPr>
              <w:t> </w:t>
            </w:r>
            <w:r>
              <w:rPr>
                <w:w w:val="105"/>
                <w:sz w:val="13"/>
              </w:rPr>
              <w:t>plazo</w:t>
            </w:r>
            <w:r>
              <w:rPr>
                <w:spacing w:val="-10"/>
                <w:w w:val="105"/>
                <w:sz w:val="13"/>
              </w:rPr>
              <w:t> </w:t>
            </w:r>
            <w:r>
              <w:rPr>
                <w:w w:val="105"/>
                <w:sz w:val="13"/>
              </w:rPr>
              <w:t>de</w:t>
            </w:r>
            <w:r>
              <w:rPr>
                <w:spacing w:val="-9"/>
                <w:w w:val="105"/>
                <w:sz w:val="13"/>
              </w:rPr>
              <w:t> </w:t>
            </w:r>
            <w:r>
              <w:rPr>
                <w:w w:val="105"/>
                <w:sz w:val="13"/>
              </w:rPr>
              <w:t>realización</w:t>
            </w:r>
            <w:r>
              <w:rPr>
                <w:spacing w:val="-10"/>
                <w:w w:val="105"/>
                <w:sz w:val="13"/>
              </w:rPr>
              <w:t> </w:t>
            </w:r>
            <w:r>
              <w:rPr>
                <w:w w:val="105"/>
                <w:sz w:val="13"/>
              </w:rPr>
              <w:t>de</w:t>
            </w:r>
            <w:r>
              <w:rPr>
                <w:spacing w:val="-9"/>
                <w:w w:val="105"/>
                <w:sz w:val="13"/>
              </w:rPr>
              <w:t> </w:t>
            </w:r>
            <w:r>
              <w:rPr>
                <w:w w:val="105"/>
                <w:sz w:val="13"/>
              </w:rPr>
              <w:t>la</w:t>
            </w:r>
            <w:r>
              <w:rPr>
                <w:spacing w:val="-10"/>
                <w:w w:val="105"/>
                <w:sz w:val="13"/>
              </w:rPr>
              <w:t> </w:t>
            </w:r>
            <w:r>
              <w:rPr>
                <w:w w:val="105"/>
                <w:sz w:val="13"/>
              </w:rPr>
              <w:t>subvención</w:t>
            </w:r>
            <w:r>
              <w:rPr>
                <w:spacing w:val="-9"/>
                <w:w w:val="105"/>
                <w:sz w:val="13"/>
              </w:rPr>
              <w:t> </w:t>
            </w:r>
            <w:r>
              <w:rPr>
                <w:w w:val="105"/>
                <w:sz w:val="13"/>
              </w:rPr>
              <w:t>(base</w:t>
            </w:r>
            <w:r>
              <w:rPr>
                <w:spacing w:val="-10"/>
                <w:w w:val="105"/>
                <w:sz w:val="13"/>
              </w:rPr>
              <w:t> </w:t>
            </w:r>
            <w:r>
              <w:rPr>
                <w:spacing w:val="-4"/>
                <w:w w:val="105"/>
                <w:sz w:val="13"/>
              </w:rPr>
              <w:t>18ª)</w:t>
            </w:r>
          </w:p>
        </w:tc>
      </w:tr>
      <w:tr>
        <w:trPr>
          <w:trHeight w:val="401" w:hRule="atLeast"/>
        </w:trPr>
        <w:tc>
          <w:tcPr>
            <w:tcW w:w="1005" w:type="dxa"/>
          </w:tcPr>
          <w:p>
            <w:pPr>
              <w:pStyle w:val="TableParagraph"/>
              <w:spacing w:before="127"/>
              <w:ind w:right="2"/>
              <w:jc w:val="center"/>
              <w:rPr>
                <w:sz w:val="13"/>
              </w:rPr>
            </w:pPr>
            <w:r>
              <w:rPr>
                <w:spacing w:val="-5"/>
                <w:w w:val="105"/>
                <w:sz w:val="13"/>
              </w:rPr>
              <w:t>21</w:t>
            </w:r>
          </w:p>
        </w:tc>
        <w:tc>
          <w:tcPr>
            <w:tcW w:w="7454" w:type="dxa"/>
          </w:tcPr>
          <w:p>
            <w:pPr>
              <w:pStyle w:val="TableParagraph"/>
              <w:spacing w:line="249" w:lineRule="auto"/>
              <w:ind w:left="46" w:right="91"/>
              <w:rPr>
                <w:sz w:val="13"/>
              </w:rPr>
            </w:pPr>
            <w:r>
              <w:rPr>
                <w:w w:val="105"/>
                <w:sz w:val="13"/>
              </w:rPr>
              <w:t>Solicitud</w:t>
            </w:r>
            <w:r>
              <w:rPr>
                <w:spacing w:val="-9"/>
                <w:w w:val="105"/>
                <w:sz w:val="13"/>
              </w:rPr>
              <w:t> </w:t>
            </w:r>
            <w:r>
              <w:rPr>
                <w:w w:val="105"/>
                <w:sz w:val="13"/>
              </w:rPr>
              <w:t>no</w:t>
            </w:r>
            <w:r>
              <w:rPr>
                <w:spacing w:val="-9"/>
                <w:w w:val="105"/>
                <w:sz w:val="13"/>
              </w:rPr>
              <w:t> </w:t>
            </w:r>
            <w:r>
              <w:rPr>
                <w:w w:val="105"/>
                <w:sz w:val="13"/>
              </w:rPr>
              <w:t>se</w:t>
            </w:r>
            <w:r>
              <w:rPr>
                <w:spacing w:val="-9"/>
                <w:w w:val="105"/>
                <w:sz w:val="13"/>
              </w:rPr>
              <w:t> </w:t>
            </w:r>
            <w:r>
              <w:rPr>
                <w:w w:val="105"/>
                <w:sz w:val="13"/>
              </w:rPr>
              <w:t>corresponde</w:t>
            </w:r>
            <w:r>
              <w:rPr>
                <w:spacing w:val="-9"/>
                <w:w w:val="105"/>
                <w:sz w:val="13"/>
              </w:rPr>
              <w:t> </w:t>
            </w:r>
            <w:r>
              <w:rPr>
                <w:w w:val="105"/>
                <w:sz w:val="13"/>
              </w:rPr>
              <w:t>con</w:t>
            </w:r>
            <w:r>
              <w:rPr>
                <w:spacing w:val="-9"/>
                <w:w w:val="105"/>
                <w:sz w:val="13"/>
              </w:rPr>
              <w:t> </w:t>
            </w:r>
            <w:r>
              <w:rPr>
                <w:w w:val="105"/>
                <w:sz w:val="13"/>
              </w:rPr>
              <w:t>las</w:t>
            </w:r>
            <w:r>
              <w:rPr>
                <w:spacing w:val="-9"/>
                <w:w w:val="105"/>
                <w:sz w:val="13"/>
              </w:rPr>
              <w:t> </w:t>
            </w:r>
            <w:r>
              <w:rPr>
                <w:w w:val="105"/>
                <w:sz w:val="13"/>
              </w:rPr>
              <w:t>actuaciones</w:t>
            </w:r>
            <w:r>
              <w:rPr>
                <w:spacing w:val="-9"/>
                <w:w w:val="105"/>
                <w:sz w:val="13"/>
              </w:rPr>
              <w:t> </w:t>
            </w:r>
            <w:r>
              <w:rPr>
                <w:w w:val="105"/>
                <w:sz w:val="13"/>
              </w:rPr>
              <w:t>subvencionables</w:t>
            </w:r>
            <w:r>
              <w:rPr>
                <w:spacing w:val="-8"/>
                <w:w w:val="105"/>
                <w:sz w:val="13"/>
              </w:rPr>
              <w:t> </w:t>
            </w:r>
            <w:r>
              <w:rPr>
                <w:w w:val="105"/>
                <w:sz w:val="13"/>
              </w:rPr>
              <w:t>o</w:t>
            </w:r>
            <w:r>
              <w:rPr>
                <w:spacing w:val="-9"/>
                <w:w w:val="105"/>
                <w:sz w:val="13"/>
              </w:rPr>
              <w:t> </w:t>
            </w:r>
            <w:r>
              <w:rPr>
                <w:w w:val="105"/>
                <w:sz w:val="13"/>
              </w:rPr>
              <w:t>no</w:t>
            </w:r>
            <w:r>
              <w:rPr>
                <w:spacing w:val="-9"/>
                <w:w w:val="105"/>
                <w:sz w:val="13"/>
              </w:rPr>
              <w:t> </w:t>
            </w:r>
            <w:r>
              <w:rPr>
                <w:w w:val="105"/>
                <w:sz w:val="13"/>
              </w:rPr>
              <w:t>reúne</w:t>
            </w:r>
            <w:r>
              <w:rPr>
                <w:spacing w:val="-9"/>
                <w:w w:val="105"/>
                <w:sz w:val="13"/>
              </w:rPr>
              <w:t> </w:t>
            </w:r>
            <w:r>
              <w:rPr>
                <w:w w:val="105"/>
                <w:sz w:val="13"/>
              </w:rPr>
              <w:t>los</w:t>
            </w:r>
            <w:r>
              <w:rPr>
                <w:spacing w:val="-9"/>
                <w:w w:val="105"/>
                <w:sz w:val="13"/>
              </w:rPr>
              <w:t> </w:t>
            </w:r>
            <w:r>
              <w:rPr>
                <w:w w:val="105"/>
                <w:sz w:val="13"/>
              </w:rPr>
              <w:t>requisitos</w:t>
            </w:r>
            <w:r>
              <w:rPr>
                <w:spacing w:val="-8"/>
                <w:w w:val="105"/>
                <w:sz w:val="13"/>
              </w:rPr>
              <w:t> </w:t>
            </w:r>
            <w:r>
              <w:rPr>
                <w:w w:val="105"/>
                <w:sz w:val="13"/>
              </w:rPr>
              <w:t>establecidos</w:t>
            </w:r>
            <w:r>
              <w:rPr>
                <w:spacing w:val="-8"/>
                <w:w w:val="105"/>
                <w:sz w:val="13"/>
              </w:rPr>
              <w:t> </w:t>
            </w:r>
            <w:r>
              <w:rPr>
                <w:w w:val="105"/>
                <w:sz w:val="13"/>
              </w:rPr>
              <w:t>(base</w:t>
            </w:r>
            <w:r>
              <w:rPr>
                <w:spacing w:val="-9"/>
                <w:w w:val="105"/>
                <w:sz w:val="13"/>
              </w:rPr>
              <w:t> </w:t>
            </w:r>
            <w:r>
              <w:rPr>
                <w:w w:val="105"/>
                <w:sz w:val="13"/>
              </w:rPr>
              <w:t>específica</w:t>
            </w:r>
            <w:r>
              <w:rPr>
                <w:spacing w:val="40"/>
                <w:w w:val="105"/>
                <w:sz w:val="13"/>
              </w:rPr>
              <w:t> </w:t>
            </w:r>
            <w:r>
              <w:rPr>
                <w:spacing w:val="-4"/>
                <w:w w:val="105"/>
                <w:sz w:val="13"/>
              </w:rPr>
              <w:t>1ª)</w:t>
            </w:r>
          </w:p>
        </w:tc>
      </w:tr>
      <w:tr>
        <w:trPr>
          <w:trHeight w:val="246" w:hRule="atLeast"/>
        </w:trPr>
        <w:tc>
          <w:tcPr>
            <w:tcW w:w="1005" w:type="dxa"/>
          </w:tcPr>
          <w:p>
            <w:pPr>
              <w:pStyle w:val="TableParagraph"/>
              <w:ind w:right="2"/>
              <w:jc w:val="center"/>
              <w:rPr>
                <w:sz w:val="13"/>
              </w:rPr>
            </w:pPr>
            <w:r>
              <w:rPr>
                <w:spacing w:val="-5"/>
                <w:w w:val="105"/>
                <w:sz w:val="13"/>
              </w:rPr>
              <w:t>22</w:t>
            </w:r>
          </w:p>
        </w:tc>
        <w:tc>
          <w:tcPr>
            <w:tcW w:w="7454" w:type="dxa"/>
          </w:tcPr>
          <w:p>
            <w:pPr>
              <w:pStyle w:val="TableParagraph"/>
              <w:ind w:left="46"/>
              <w:rPr>
                <w:sz w:val="13"/>
              </w:rPr>
            </w:pPr>
            <w:r>
              <w:rPr>
                <w:w w:val="105"/>
                <w:sz w:val="13"/>
              </w:rPr>
              <w:t>El</w:t>
            </w:r>
            <w:r>
              <w:rPr>
                <w:spacing w:val="-10"/>
                <w:w w:val="105"/>
                <w:sz w:val="13"/>
              </w:rPr>
              <w:t> </w:t>
            </w:r>
            <w:r>
              <w:rPr>
                <w:w w:val="105"/>
                <w:sz w:val="13"/>
              </w:rPr>
              <w:t>objeto</w:t>
            </w:r>
            <w:r>
              <w:rPr>
                <w:spacing w:val="-9"/>
                <w:w w:val="105"/>
                <w:sz w:val="13"/>
              </w:rPr>
              <w:t> </w:t>
            </w:r>
            <w:r>
              <w:rPr>
                <w:w w:val="105"/>
                <w:sz w:val="13"/>
              </w:rPr>
              <w:t>del</w:t>
            </w:r>
            <w:r>
              <w:rPr>
                <w:spacing w:val="-10"/>
                <w:w w:val="105"/>
                <w:sz w:val="13"/>
              </w:rPr>
              <w:t> </w:t>
            </w:r>
            <w:r>
              <w:rPr>
                <w:w w:val="105"/>
                <w:sz w:val="13"/>
              </w:rPr>
              <w:t>proyecto</w:t>
            </w:r>
            <w:r>
              <w:rPr>
                <w:spacing w:val="-9"/>
                <w:w w:val="105"/>
                <w:sz w:val="13"/>
              </w:rPr>
              <w:t> </w:t>
            </w:r>
            <w:r>
              <w:rPr>
                <w:w w:val="105"/>
                <w:sz w:val="13"/>
              </w:rPr>
              <w:t>o</w:t>
            </w:r>
            <w:r>
              <w:rPr>
                <w:spacing w:val="-10"/>
                <w:w w:val="105"/>
                <w:sz w:val="13"/>
              </w:rPr>
              <w:t> </w:t>
            </w:r>
            <w:r>
              <w:rPr>
                <w:w w:val="105"/>
                <w:sz w:val="13"/>
              </w:rPr>
              <w:t>actuación</w:t>
            </w:r>
            <w:r>
              <w:rPr>
                <w:spacing w:val="-9"/>
                <w:w w:val="105"/>
                <w:sz w:val="13"/>
              </w:rPr>
              <w:t> </w:t>
            </w:r>
            <w:r>
              <w:rPr>
                <w:w w:val="105"/>
                <w:sz w:val="13"/>
              </w:rPr>
              <w:t>es</w:t>
            </w:r>
            <w:r>
              <w:rPr>
                <w:spacing w:val="-9"/>
                <w:w w:val="105"/>
                <w:sz w:val="13"/>
              </w:rPr>
              <w:t> </w:t>
            </w:r>
            <w:r>
              <w:rPr>
                <w:w w:val="105"/>
                <w:sz w:val="13"/>
              </w:rPr>
              <w:t>redundante</w:t>
            </w:r>
            <w:r>
              <w:rPr>
                <w:spacing w:val="-9"/>
                <w:w w:val="105"/>
                <w:sz w:val="13"/>
              </w:rPr>
              <w:t> </w:t>
            </w:r>
            <w:r>
              <w:rPr>
                <w:w w:val="105"/>
                <w:sz w:val="13"/>
              </w:rPr>
              <w:t>en</w:t>
            </w:r>
            <w:r>
              <w:rPr>
                <w:spacing w:val="-9"/>
                <w:w w:val="105"/>
                <w:sz w:val="13"/>
              </w:rPr>
              <w:t> </w:t>
            </w:r>
            <w:r>
              <w:rPr>
                <w:w w:val="105"/>
                <w:sz w:val="13"/>
              </w:rPr>
              <w:t>el</w:t>
            </w:r>
            <w:r>
              <w:rPr>
                <w:spacing w:val="-8"/>
                <w:w w:val="105"/>
                <w:sz w:val="13"/>
              </w:rPr>
              <w:t> </w:t>
            </w:r>
            <w:r>
              <w:rPr>
                <w:w w:val="105"/>
                <w:sz w:val="13"/>
              </w:rPr>
              <w:t>ámbito</w:t>
            </w:r>
            <w:r>
              <w:rPr>
                <w:spacing w:val="-9"/>
                <w:w w:val="105"/>
                <w:sz w:val="13"/>
              </w:rPr>
              <w:t> </w:t>
            </w:r>
            <w:r>
              <w:rPr>
                <w:w w:val="105"/>
                <w:sz w:val="13"/>
              </w:rPr>
              <w:t>de</w:t>
            </w:r>
            <w:r>
              <w:rPr>
                <w:spacing w:val="-10"/>
                <w:w w:val="105"/>
                <w:sz w:val="13"/>
              </w:rPr>
              <w:t> </w:t>
            </w:r>
            <w:r>
              <w:rPr>
                <w:w w:val="105"/>
                <w:sz w:val="13"/>
              </w:rPr>
              <w:t>una</w:t>
            </w:r>
            <w:r>
              <w:rPr>
                <w:spacing w:val="-9"/>
                <w:w w:val="105"/>
                <w:sz w:val="13"/>
              </w:rPr>
              <w:t> </w:t>
            </w:r>
            <w:r>
              <w:rPr>
                <w:w w:val="105"/>
                <w:sz w:val="13"/>
              </w:rPr>
              <w:t>misma</w:t>
            </w:r>
            <w:r>
              <w:rPr>
                <w:spacing w:val="-9"/>
                <w:w w:val="105"/>
                <w:sz w:val="13"/>
              </w:rPr>
              <w:t> </w:t>
            </w:r>
            <w:r>
              <w:rPr>
                <w:w w:val="105"/>
                <w:sz w:val="13"/>
              </w:rPr>
              <w:t>área</w:t>
            </w:r>
            <w:r>
              <w:rPr>
                <w:spacing w:val="-9"/>
                <w:w w:val="105"/>
                <w:sz w:val="13"/>
              </w:rPr>
              <w:t> </w:t>
            </w:r>
            <w:r>
              <w:rPr>
                <w:w w:val="105"/>
                <w:sz w:val="13"/>
              </w:rPr>
              <w:t>industrial</w:t>
            </w:r>
            <w:r>
              <w:rPr>
                <w:spacing w:val="-9"/>
                <w:w w:val="105"/>
                <w:sz w:val="13"/>
              </w:rPr>
              <w:t> </w:t>
            </w:r>
            <w:r>
              <w:rPr>
                <w:w w:val="105"/>
                <w:sz w:val="13"/>
              </w:rPr>
              <w:t>(base</w:t>
            </w:r>
            <w:r>
              <w:rPr>
                <w:spacing w:val="-9"/>
                <w:w w:val="105"/>
                <w:sz w:val="13"/>
              </w:rPr>
              <w:t> </w:t>
            </w:r>
            <w:r>
              <w:rPr>
                <w:w w:val="105"/>
                <w:sz w:val="13"/>
              </w:rPr>
              <w:t>específica</w:t>
            </w:r>
            <w:r>
              <w:rPr>
                <w:spacing w:val="-9"/>
                <w:w w:val="105"/>
                <w:sz w:val="13"/>
              </w:rPr>
              <w:t> </w:t>
            </w:r>
            <w:r>
              <w:rPr>
                <w:spacing w:val="-5"/>
                <w:w w:val="105"/>
                <w:sz w:val="13"/>
              </w:rPr>
              <w:t>1ª)</w:t>
            </w:r>
          </w:p>
        </w:tc>
      </w:tr>
      <w:tr>
        <w:trPr>
          <w:trHeight w:val="246" w:hRule="atLeast"/>
        </w:trPr>
        <w:tc>
          <w:tcPr>
            <w:tcW w:w="1005" w:type="dxa"/>
          </w:tcPr>
          <w:p>
            <w:pPr>
              <w:pStyle w:val="TableParagraph"/>
              <w:ind w:right="2"/>
              <w:jc w:val="center"/>
              <w:rPr>
                <w:sz w:val="13"/>
              </w:rPr>
            </w:pPr>
            <w:r>
              <w:rPr>
                <w:spacing w:val="-5"/>
                <w:w w:val="105"/>
                <w:sz w:val="13"/>
              </w:rPr>
              <w:t>23</w:t>
            </w:r>
          </w:p>
        </w:tc>
        <w:tc>
          <w:tcPr>
            <w:tcW w:w="7454" w:type="dxa"/>
          </w:tcPr>
          <w:p>
            <w:pPr>
              <w:pStyle w:val="TableParagraph"/>
              <w:ind w:left="46"/>
              <w:rPr>
                <w:sz w:val="13"/>
              </w:rPr>
            </w:pPr>
            <w:r>
              <w:rPr>
                <w:spacing w:val="-2"/>
                <w:w w:val="105"/>
                <w:sz w:val="13"/>
              </w:rPr>
              <w:t>Solicitud</w:t>
            </w:r>
            <w:r>
              <w:rPr>
                <w:w w:val="105"/>
                <w:sz w:val="13"/>
              </w:rPr>
              <w:t> </w:t>
            </w:r>
            <w:r>
              <w:rPr>
                <w:spacing w:val="-2"/>
                <w:w w:val="105"/>
                <w:sz w:val="13"/>
              </w:rPr>
              <w:t>consistente</w:t>
            </w:r>
            <w:r>
              <w:rPr>
                <w:w w:val="105"/>
                <w:sz w:val="13"/>
              </w:rPr>
              <w:t> </w:t>
            </w:r>
            <w:r>
              <w:rPr>
                <w:spacing w:val="-2"/>
                <w:w w:val="105"/>
                <w:sz w:val="13"/>
              </w:rPr>
              <w:t>en</w:t>
            </w:r>
            <w:r>
              <w:rPr>
                <w:spacing w:val="1"/>
                <w:w w:val="105"/>
                <w:sz w:val="13"/>
              </w:rPr>
              <w:t> </w:t>
            </w:r>
            <w:r>
              <w:rPr>
                <w:spacing w:val="-2"/>
                <w:w w:val="105"/>
                <w:sz w:val="13"/>
              </w:rPr>
              <w:t>costes</w:t>
            </w:r>
            <w:r>
              <w:rPr>
                <w:spacing w:val="2"/>
                <w:w w:val="105"/>
                <w:sz w:val="13"/>
              </w:rPr>
              <w:t> </w:t>
            </w:r>
            <w:r>
              <w:rPr>
                <w:spacing w:val="-2"/>
                <w:w w:val="105"/>
                <w:sz w:val="13"/>
              </w:rPr>
              <w:t>no</w:t>
            </w:r>
            <w:r>
              <w:rPr>
                <w:w w:val="105"/>
                <w:sz w:val="13"/>
              </w:rPr>
              <w:t> </w:t>
            </w:r>
            <w:r>
              <w:rPr>
                <w:spacing w:val="-2"/>
                <w:w w:val="105"/>
                <w:sz w:val="13"/>
              </w:rPr>
              <w:t>subvencionables</w:t>
            </w:r>
            <w:r>
              <w:rPr>
                <w:spacing w:val="3"/>
                <w:w w:val="105"/>
                <w:sz w:val="13"/>
              </w:rPr>
              <w:t> </w:t>
            </w:r>
            <w:r>
              <w:rPr>
                <w:spacing w:val="-2"/>
                <w:w w:val="105"/>
                <w:sz w:val="13"/>
              </w:rPr>
              <w:t>o</w:t>
            </w:r>
            <w:r>
              <w:rPr>
                <w:w w:val="105"/>
                <w:sz w:val="13"/>
              </w:rPr>
              <w:t> </w:t>
            </w:r>
            <w:r>
              <w:rPr>
                <w:spacing w:val="-2"/>
                <w:w w:val="105"/>
                <w:sz w:val="13"/>
              </w:rPr>
              <w:t>que</w:t>
            </w:r>
            <w:r>
              <w:rPr>
                <w:spacing w:val="1"/>
                <w:w w:val="105"/>
                <w:sz w:val="13"/>
              </w:rPr>
              <w:t> </w:t>
            </w:r>
            <w:r>
              <w:rPr>
                <w:spacing w:val="-2"/>
                <w:w w:val="105"/>
                <w:sz w:val="13"/>
              </w:rPr>
              <w:t>no</w:t>
            </w:r>
            <w:r>
              <w:rPr>
                <w:w w:val="105"/>
                <w:sz w:val="13"/>
              </w:rPr>
              <w:t> </w:t>
            </w:r>
            <w:r>
              <w:rPr>
                <w:spacing w:val="-2"/>
                <w:w w:val="105"/>
                <w:sz w:val="13"/>
              </w:rPr>
              <w:t>cumplen</w:t>
            </w:r>
            <w:r>
              <w:rPr>
                <w:spacing w:val="1"/>
                <w:w w:val="105"/>
                <w:sz w:val="13"/>
              </w:rPr>
              <w:t> </w:t>
            </w:r>
            <w:r>
              <w:rPr>
                <w:spacing w:val="-2"/>
                <w:w w:val="105"/>
                <w:sz w:val="13"/>
              </w:rPr>
              <w:t>los</w:t>
            </w:r>
            <w:r>
              <w:rPr>
                <w:spacing w:val="2"/>
                <w:w w:val="105"/>
                <w:sz w:val="13"/>
              </w:rPr>
              <w:t> </w:t>
            </w:r>
            <w:r>
              <w:rPr>
                <w:spacing w:val="-2"/>
                <w:w w:val="105"/>
                <w:sz w:val="13"/>
              </w:rPr>
              <w:t>requisitos</w:t>
            </w:r>
            <w:r>
              <w:rPr>
                <w:spacing w:val="3"/>
                <w:w w:val="105"/>
                <w:sz w:val="13"/>
              </w:rPr>
              <w:t> </w:t>
            </w:r>
            <w:r>
              <w:rPr>
                <w:spacing w:val="-2"/>
                <w:w w:val="105"/>
                <w:sz w:val="13"/>
              </w:rPr>
              <w:t>establecidos</w:t>
            </w:r>
            <w:r>
              <w:rPr>
                <w:spacing w:val="2"/>
                <w:w w:val="105"/>
                <w:sz w:val="13"/>
              </w:rPr>
              <w:t> </w:t>
            </w:r>
            <w:r>
              <w:rPr>
                <w:spacing w:val="-2"/>
                <w:w w:val="105"/>
                <w:sz w:val="13"/>
              </w:rPr>
              <w:t>(base</w:t>
            </w:r>
            <w:r>
              <w:rPr>
                <w:spacing w:val="1"/>
                <w:w w:val="105"/>
                <w:sz w:val="13"/>
              </w:rPr>
              <w:t> </w:t>
            </w:r>
            <w:r>
              <w:rPr>
                <w:spacing w:val="-2"/>
                <w:w w:val="105"/>
                <w:sz w:val="13"/>
              </w:rPr>
              <w:t>específica</w:t>
            </w:r>
            <w:r>
              <w:rPr>
                <w:spacing w:val="1"/>
                <w:w w:val="105"/>
                <w:sz w:val="13"/>
              </w:rPr>
              <w:t> </w:t>
            </w:r>
            <w:r>
              <w:rPr>
                <w:spacing w:val="-5"/>
                <w:w w:val="105"/>
                <w:sz w:val="13"/>
              </w:rPr>
              <w:t>2ª)</w:t>
            </w:r>
          </w:p>
        </w:tc>
      </w:tr>
      <w:tr>
        <w:trPr>
          <w:trHeight w:val="401" w:hRule="atLeast"/>
        </w:trPr>
        <w:tc>
          <w:tcPr>
            <w:tcW w:w="1005" w:type="dxa"/>
          </w:tcPr>
          <w:p>
            <w:pPr>
              <w:pStyle w:val="TableParagraph"/>
              <w:spacing w:before="127"/>
              <w:ind w:right="2"/>
              <w:jc w:val="center"/>
              <w:rPr>
                <w:sz w:val="13"/>
              </w:rPr>
            </w:pPr>
            <w:r>
              <w:rPr>
                <w:spacing w:val="-5"/>
                <w:w w:val="105"/>
                <w:sz w:val="13"/>
              </w:rPr>
              <w:t>24</w:t>
            </w:r>
          </w:p>
        </w:tc>
        <w:tc>
          <w:tcPr>
            <w:tcW w:w="7454" w:type="dxa"/>
          </w:tcPr>
          <w:p>
            <w:pPr>
              <w:pStyle w:val="TableParagraph"/>
              <w:spacing w:line="249" w:lineRule="auto"/>
              <w:ind w:left="46"/>
              <w:rPr>
                <w:sz w:val="13"/>
              </w:rPr>
            </w:pPr>
            <w:r>
              <w:rPr>
                <w:w w:val="105"/>
                <w:sz w:val="13"/>
              </w:rPr>
              <w:t>Solicitud</w:t>
            </w:r>
            <w:r>
              <w:rPr>
                <w:spacing w:val="-8"/>
                <w:w w:val="105"/>
                <w:sz w:val="13"/>
              </w:rPr>
              <w:t> </w:t>
            </w:r>
            <w:r>
              <w:rPr>
                <w:w w:val="105"/>
                <w:sz w:val="13"/>
              </w:rPr>
              <w:t>desestimada</w:t>
            </w:r>
            <w:r>
              <w:rPr>
                <w:spacing w:val="-8"/>
                <w:w w:val="105"/>
                <w:sz w:val="13"/>
              </w:rPr>
              <w:t> </w:t>
            </w:r>
            <w:r>
              <w:rPr>
                <w:w w:val="105"/>
                <w:sz w:val="13"/>
              </w:rPr>
              <w:t>porque</w:t>
            </w:r>
            <w:r>
              <w:rPr>
                <w:spacing w:val="-7"/>
                <w:w w:val="105"/>
                <w:sz w:val="13"/>
              </w:rPr>
              <w:t> </w:t>
            </w:r>
            <w:r>
              <w:rPr>
                <w:w w:val="105"/>
                <w:sz w:val="13"/>
              </w:rPr>
              <w:t>en</w:t>
            </w:r>
            <w:r>
              <w:rPr>
                <w:spacing w:val="-7"/>
                <w:w w:val="105"/>
                <w:sz w:val="13"/>
              </w:rPr>
              <w:t> </w:t>
            </w:r>
            <w:r>
              <w:rPr>
                <w:w w:val="105"/>
                <w:sz w:val="13"/>
              </w:rPr>
              <w:t>la</w:t>
            </w:r>
            <w:r>
              <w:rPr>
                <w:spacing w:val="-8"/>
                <w:w w:val="105"/>
                <w:sz w:val="13"/>
              </w:rPr>
              <w:t> </w:t>
            </w:r>
            <w:r>
              <w:rPr>
                <w:w w:val="105"/>
                <w:sz w:val="13"/>
              </w:rPr>
              <w:t>Línea</w:t>
            </w:r>
            <w:r>
              <w:rPr>
                <w:spacing w:val="-7"/>
                <w:w w:val="105"/>
                <w:sz w:val="13"/>
              </w:rPr>
              <w:t> </w:t>
            </w:r>
            <w:r>
              <w:rPr>
                <w:w w:val="105"/>
                <w:sz w:val="13"/>
              </w:rPr>
              <w:t>II</w:t>
            </w:r>
            <w:r>
              <w:rPr>
                <w:spacing w:val="-6"/>
                <w:w w:val="105"/>
                <w:sz w:val="13"/>
              </w:rPr>
              <w:t> </w:t>
            </w:r>
            <w:r>
              <w:rPr>
                <w:w w:val="105"/>
                <w:sz w:val="13"/>
              </w:rPr>
              <w:t>sólo</w:t>
            </w:r>
            <w:r>
              <w:rPr>
                <w:spacing w:val="-7"/>
                <w:w w:val="105"/>
                <w:sz w:val="13"/>
              </w:rPr>
              <w:t> </w:t>
            </w:r>
            <w:r>
              <w:rPr>
                <w:w w:val="105"/>
                <w:sz w:val="13"/>
              </w:rPr>
              <w:t>podrá</w:t>
            </w:r>
            <w:r>
              <w:rPr>
                <w:spacing w:val="-7"/>
                <w:w w:val="105"/>
                <w:sz w:val="13"/>
              </w:rPr>
              <w:t> </w:t>
            </w:r>
            <w:r>
              <w:rPr>
                <w:w w:val="105"/>
                <w:sz w:val="13"/>
              </w:rPr>
              <w:t>subvencionarse</w:t>
            </w:r>
            <w:r>
              <w:rPr>
                <w:spacing w:val="-8"/>
                <w:w w:val="105"/>
                <w:sz w:val="13"/>
              </w:rPr>
              <w:t> </w:t>
            </w:r>
            <w:r>
              <w:rPr>
                <w:w w:val="105"/>
                <w:sz w:val="13"/>
              </w:rPr>
              <w:t>uno</w:t>
            </w:r>
            <w:r>
              <w:rPr>
                <w:spacing w:val="-7"/>
                <w:w w:val="105"/>
                <w:sz w:val="13"/>
              </w:rPr>
              <w:t> </w:t>
            </w:r>
            <w:r>
              <w:rPr>
                <w:w w:val="105"/>
                <w:sz w:val="13"/>
              </w:rPr>
              <w:t>de</w:t>
            </w:r>
            <w:r>
              <w:rPr>
                <w:spacing w:val="-8"/>
                <w:w w:val="105"/>
                <w:sz w:val="13"/>
              </w:rPr>
              <w:t> </w:t>
            </w:r>
            <w:r>
              <w:rPr>
                <w:w w:val="105"/>
                <w:sz w:val="13"/>
              </w:rPr>
              <w:t>los</w:t>
            </w:r>
            <w:r>
              <w:rPr>
                <w:spacing w:val="-6"/>
                <w:w w:val="105"/>
                <w:sz w:val="13"/>
              </w:rPr>
              <w:t> </w:t>
            </w:r>
            <w:r>
              <w:rPr>
                <w:w w:val="105"/>
                <w:sz w:val="13"/>
              </w:rPr>
              <w:t>subtipos</w:t>
            </w:r>
            <w:r>
              <w:rPr>
                <w:spacing w:val="-6"/>
                <w:w w:val="105"/>
                <w:sz w:val="13"/>
              </w:rPr>
              <w:t> </w:t>
            </w:r>
            <w:r>
              <w:rPr>
                <w:w w:val="105"/>
                <w:sz w:val="13"/>
              </w:rPr>
              <w:t>indicados</w:t>
            </w:r>
            <w:r>
              <w:rPr>
                <w:spacing w:val="-8"/>
                <w:w w:val="105"/>
                <w:sz w:val="13"/>
              </w:rPr>
              <w:t> </w:t>
            </w:r>
            <w:r>
              <w:rPr>
                <w:w w:val="105"/>
                <w:sz w:val="13"/>
              </w:rPr>
              <w:t>en</w:t>
            </w:r>
            <w:r>
              <w:rPr>
                <w:spacing w:val="-7"/>
                <w:w w:val="105"/>
                <w:sz w:val="13"/>
              </w:rPr>
              <w:t> </w:t>
            </w:r>
            <w:r>
              <w:rPr>
                <w:w w:val="105"/>
                <w:sz w:val="13"/>
              </w:rPr>
              <w:t>la</w:t>
            </w:r>
            <w:r>
              <w:rPr>
                <w:spacing w:val="-8"/>
                <w:w w:val="105"/>
                <w:sz w:val="13"/>
              </w:rPr>
              <w:t> </w:t>
            </w:r>
            <w:r>
              <w:rPr>
                <w:w w:val="105"/>
                <w:sz w:val="13"/>
              </w:rPr>
              <w:t>base</w:t>
            </w:r>
            <w:r>
              <w:rPr>
                <w:spacing w:val="-7"/>
                <w:w w:val="105"/>
                <w:sz w:val="13"/>
              </w:rPr>
              <w:t> </w:t>
            </w:r>
            <w:r>
              <w:rPr>
                <w:w w:val="105"/>
                <w:sz w:val="13"/>
              </w:rPr>
              <w:t>específica</w:t>
            </w:r>
            <w:r>
              <w:rPr>
                <w:spacing w:val="40"/>
                <w:w w:val="105"/>
                <w:sz w:val="13"/>
              </w:rPr>
              <w:t> </w:t>
            </w:r>
            <w:r>
              <w:rPr>
                <w:w w:val="105"/>
                <w:sz w:val="13"/>
              </w:rPr>
              <w:t>1ª (base específica 3ª)</w:t>
            </w:r>
          </w:p>
        </w:tc>
      </w:tr>
      <w:tr>
        <w:trPr>
          <w:trHeight w:val="401" w:hRule="atLeast"/>
        </w:trPr>
        <w:tc>
          <w:tcPr>
            <w:tcW w:w="1005" w:type="dxa"/>
          </w:tcPr>
          <w:p>
            <w:pPr>
              <w:pStyle w:val="TableParagraph"/>
              <w:spacing w:before="127"/>
              <w:ind w:right="2"/>
              <w:jc w:val="center"/>
              <w:rPr>
                <w:sz w:val="13"/>
              </w:rPr>
            </w:pPr>
            <w:r>
              <w:rPr>
                <w:spacing w:val="-5"/>
                <w:w w:val="105"/>
                <w:sz w:val="13"/>
              </w:rPr>
              <w:t>25</w:t>
            </w:r>
          </w:p>
        </w:tc>
        <w:tc>
          <w:tcPr>
            <w:tcW w:w="7454" w:type="dxa"/>
          </w:tcPr>
          <w:p>
            <w:pPr>
              <w:pStyle w:val="TableParagraph"/>
              <w:spacing w:line="249" w:lineRule="auto"/>
              <w:ind w:left="46" w:right="91"/>
              <w:rPr>
                <w:sz w:val="13"/>
              </w:rPr>
            </w:pPr>
            <w:r>
              <w:rPr>
                <w:w w:val="105"/>
                <w:sz w:val="13"/>
              </w:rPr>
              <w:t>Solicitud</w:t>
            </w:r>
            <w:r>
              <w:rPr>
                <w:spacing w:val="-8"/>
                <w:w w:val="105"/>
                <w:sz w:val="13"/>
              </w:rPr>
              <w:t> </w:t>
            </w:r>
            <w:r>
              <w:rPr>
                <w:w w:val="105"/>
                <w:sz w:val="13"/>
              </w:rPr>
              <w:t>desestimada</w:t>
            </w:r>
            <w:r>
              <w:rPr>
                <w:spacing w:val="-8"/>
                <w:w w:val="105"/>
                <w:sz w:val="13"/>
              </w:rPr>
              <w:t> </w:t>
            </w:r>
            <w:r>
              <w:rPr>
                <w:w w:val="105"/>
                <w:sz w:val="13"/>
              </w:rPr>
              <w:t>porque</w:t>
            </w:r>
            <w:r>
              <w:rPr>
                <w:spacing w:val="-7"/>
                <w:w w:val="105"/>
                <w:sz w:val="13"/>
              </w:rPr>
              <w:t> </w:t>
            </w:r>
            <w:r>
              <w:rPr>
                <w:w w:val="105"/>
                <w:sz w:val="13"/>
              </w:rPr>
              <w:t>el</w:t>
            </w:r>
            <w:r>
              <w:rPr>
                <w:spacing w:val="-7"/>
                <w:w w:val="105"/>
                <w:sz w:val="13"/>
              </w:rPr>
              <w:t> </w:t>
            </w:r>
            <w:r>
              <w:rPr>
                <w:w w:val="105"/>
                <w:sz w:val="13"/>
              </w:rPr>
              <w:t>solicitante</w:t>
            </w:r>
            <w:r>
              <w:rPr>
                <w:spacing w:val="-7"/>
                <w:w w:val="105"/>
                <w:sz w:val="13"/>
              </w:rPr>
              <w:t> </w:t>
            </w:r>
            <w:r>
              <w:rPr>
                <w:w w:val="105"/>
                <w:sz w:val="13"/>
              </w:rPr>
              <w:t>ha</w:t>
            </w:r>
            <w:r>
              <w:rPr>
                <w:spacing w:val="-8"/>
                <w:w w:val="105"/>
                <w:sz w:val="13"/>
              </w:rPr>
              <w:t> </w:t>
            </w:r>
            <w:r>
              <w:rPr>
                <w:w w:val="105"/>
                <w:sz w:val="13"/>
              </w:rPr>
              <w:t>sido</w:t>
            </w:r>
            <w:r>
              <w:rPr>
                <w:spacing w:val="-8"/>
                <w:w w:val="105"/>
                <w:sz w:val="13"/>
              </w:rPr>
              <w:t> </w:t>
            </w:r>
            <w:r>
              <w:rPr>
                <w:w w:val="105"/>
                <w:sz w:val="13"/>
              </w:rPr>
              <w:t>beneficiario,</w:t>
            </w:r>
            <w:r>
              <w:rPr>
                <w:spacing w:val="-7"/>
                <w:w w:val="105"/>
                <w:sz w:val="13"/>
              </w:rPr>
              <w:t> </w:t>
            </w:r>
            <w:r>
              <w:rPr>
                <w:w w:val="105"/>
                <w:sz w:val="13"/>
              </w:rPr>
              <w:t>en</w:t>
            </w:r>
            <w:r>
              <w:rPr>
                <w:spacing w:val="-8"/>
                <w:w w:val="105"/>
                <w:sz w:val="13"/>
              </w:rPr>
              <w:t> </w:t>
            </w:r>
            <w:r>
              <w:rPr>
                <w:w w:val="105"/>
                <w:sz w:val="13"/>
              </w:rPr>
              <w:t>los</w:t>
            </w:r>
            <w:r>
              <w:rPr>
                <w:spacing w:val="-7"/>
                <w:w w:val="105"/>
                <w:sz w:val="13"/>
              </w:rPr>
              <w:t> </w:t>
            </w:r>
            <w:r>
              <w:rPr>
                <w:w w:val="105"/>
                <w:sz w:val="13"/>
              </w:rPr>
              <w:t>2</w:t>
            </w:r>
            <w:r>
              <w:rPr>
                <w:spacing w:val="-7"/>
                <w:w w:val="105"/>
                <w:sz w:val="13"/>
              </w:rPr>
              <w:t> </w:t>
            </w:r>
            <w:r>
              <w:rPr>
                <w:w w:val="105"/>
                <w:sz w:val="13"/>
              </w:rPr>
              <w:t>años</w:t>
            </w:r>
            <w:r>
              <w:rPr>
                <w:spacing w:val="-8"/>
                <w:w w:val="105"/>
                <w:sz w:val="13"/>
              </w:rPr>
              <w:t> </w:t>
            </w:r>
            <w:r>
              <w:rPr>
                <w:w w:val="105"/>
                <w:sz w:val="13"/>
              </w:rPr>
              <w:t>anteriores,</w:t>
            </w:r>
            <w:r>
              <w:rPr>
                <w:spacing w:val="-7"/>
                <w:w w:val="105"/>
                <w:sz w:val="13"/>
              </w:rPr>
              <w:t> </w:t>
            </w:r>
            <w:r>
              <w:rPr>
                <w:w w:val="105"/>
                <w:sz w:val="13"/>
              </w:rPr>
              <w:t>para</w:t>
            </w:r>
            <w:r>
              <w:rPr>
                <w:spacing w:val="-7"/>
                <w:w w:val="105"/>
                <w:sz w:val="13"/>
              </w:rPr>
              <w:t> </w:t>
            </w:r>
            <w:r>
              <w:rPr>
                <w:w w:val="105"/>
                <w:sz w:val="13"/>
              </w:rPr>
              <w:t>la</w:t>
            </w:r>
            <w:r>
              <w:rPr>
                <w:spacing w:val="-7"/>
                <w:w w:val="105"/>
                <w:sz w:val="13"/>
              </w:rPr>
              <w:t> </w:t>
            </w:r>
            <w:r>
              <w:rPr>
                <w:w w:val="105"/>
                <w:sz w:val="13"/>
              </w:rPr>
              <w:t>misma</w:t>
            </w:r>
            <w:r>
              <w:rPr>
                <w:spacing w:val="-8"/>
                <w:w w:val="105"/>
                <w:sz w:val="13"/>
              </w:rPr>
              <w:t> </w:t>
            </w:r>
            <w:r>
              <w:rPr>
                <w:w w:val="105"/>
                <w:sz w:val="13"/>
              </w:rPr>
              <w:t>área</w:t>
            </w:r>
            <w:r>
              <w:rPr>
                <w:spacing w:val="-7"/>
                <w:w w:val="105"/>
                <w:sz w:val="13"/>
              </w:rPr>
              <w:t> </w:t>
            </w:r>
            <w:r>
              <w:rPr>
                <w:w w:val="105"/>
                <w:sz w:val="13"/>
              </w:rPr>
              <w:t>industrial,</w:t>
            </w:r>
            <w:r>
              <w:rPr>
                <w:spacing w:val="-7"/>
                <w:w w:val="105"/>
                <w:sz w:val="13"/>
              </w:rPr>
              <w:t> </w:t>
            </w:r>
            <w:r>
              <w:rPr>
                <w:w w:val="105"/>
                <w:sz w:val="13"/>
              </w:rPr>
              <w:t>de</w:t>
            </w:r>
            <w:r>
              <w:rPr>
                <w:spacing w:val="40"/>
                <w:w w:val="105"/>
                <w:sz w:val="13"/>
              </w:rPr>
              <w:t> </w:t>
            </w:r>
            <w:r>
              <w:rPr>
                <w:w w:val="105"/>
                <w:sz w:val="13"/>
              </w:rPr>
              <w:t>un proyecto del subtipo a) y b) de la Línea II (base específica 3ª)</w:t>
            </w:r>
          </w:p>
        </w:tc>
      </w:tr>
      <w:tr>
        <w:trPr>
          <w:trHeight w:val="246" w:hRule="atLeast"/>
        </w:trPr>
        <w:tc>
          <w:tcPr>
            <w:tcW w:w="1005" w:type="dxa"/>
          </w:tcPr>
          <w:p>
            <w:pPr>
              <w:pStyle w:val="TableParagraph"/>
              <w:ind w:right="2"/>
              <w:jc w:val="center"/>
              <w:rPr>
                <w:sz w:val="13"/>
              </w:rPr>
            </w:pPr>
            <w:r>
              <w:rPr>
                <w:spacing w:val="-5"/>
                <w:w w:val="105"/>
                <w:sz w:val="13"/>
              </w:rPr>
              <w:t>26</w:t>
            </w:r>
          </w:p>
        </w:tc>
        <w:tc>
          <w:tcPr>
            <w:tcW w:w="7454" w:type="dxa"/>
          </w:tcPr>
          <w:p>
            <w:pPr>
              <w:pStyle w:val="TableParagraph"/>
              <w:ind w:left="46"/>
              <w:rPr>
                <w:sz w:val="13"/>
              </w:rPr>
            </w:pPr>
            <w:r>
              <w:rPr>
                <w:spacing w:val="-2"/>
                <w:w w:val="105"/>
                <w:sz w:val="13"/>
              </w:rPr>
              <w:t>Solicitante</w:t>
            </w:r>
            <w:r>
              <w:rPr>
                <w:spacing w:val="1"/>
                <w:w w:val="105"/>
                <w:sz w:val="13"/>
              </w:rPr>
              <w:t> </w:t>
            </w:r>
            <w:r>
              <w:rPr>
                <w:spacing w:val="-2"/>
                <w:w w:val="105"/>
                <w:sz w:val="13"/>
              </w:rPr>
              <w:t>desiste</w:t>
            </w:r>
            <w:r>
              <w:rPr>
                <w:spacing w:val="1"/>
                <w:w w:val="105"/>
                <w:sz w:val="13"/>
              </w:rPr>
              <w:t> </w:t>
            </w:r>
            <w:r>
              <w:rPr>
                <w:spacing w:val="-2"/>
                <w:w w:val="105"/>
                <w:sz w:val="13"/>
              </w:rPr>
              <w:t>de</w:t>
            </w:r>
            <w:r>
              <w:rPr>
                <w:spacing w:val="1"/>
                <w:w w:val="105"/>
                <w:sz w:val="13"/>
              </w:rPr>
              <w:t> </w:t>
            </w:r>
            <w:r>
              <w:rPr>
                <w:spacing w:val="-2"/>
                <w:w w:val="105"/>
                <w:sz w:val="13"/>
              </w:rPr>
              <w:t>su</w:t>
            </w:r>
            <w:r>
              <w:rPr>
                <w:spacing w:val="1"/>
                <w:w w:val="105"/>
                <w:sz w:val="13"/>
              </w:rPr>
              <w:t> </w:t>
            </w:r>
            <w:r>
              <w:rPr>
                <w:spacing w:val="-2"/>
                <w:w w:val="105"/>
                <w:sz w:val="13"/>
              </w:rPr>
              <w:t>solicitud</w:t>
            </w:r>
            <w:r>
              <w:rPr>
                <w:spacing w:val="1"/>
                <w:w w:val="105"/>
                <w:sz w:val="13"/>
              </w:rPr>
              <w:t> </w:t>
            </w:r>
            <w:r>
              <w:rPr>
                <w:spacing w:val="-2"/>
                <w:w w:val="105"/>
                <w:sz w:val="13"/>
              </w:rPr>
              <w:t>de</w:t>
            </w:r>
            <w:r>
              <w:rPr>
                <w:w w:val="105"/>
                <w:sz w:val="13"/>
              </w:rPr>
              <w:t> </w:t>
            </w:r>
            <w:r>
              <w:rPr>
                <w:spacing w:val="-2"/>
                <w:w w:val="105"/>
                <w:sz w:val="13"/>
              </w:rPr>
              <w:t>forma</w:t>
            </w:r>
            <w:r>
              <w:rPr>
                <w:spacing w:val="1"/>
                <w:w w:val="105"/>
                <w:sz w:val="13"/>
              </w:rPr>
              <w:t> </w:t>
            </w:r>
            <w:r>
              <w:rPr>
                <w:spacing w:val="-2"/>
                <w:w w:val="105"/>
                <w:sz w:val="13"/>
              </w:rPr>
              <w:t>expresa</w:t>
            </w:r>
            <w:r>
              <w:rPr>
                <w:spacing w:val="1"/>
                <w:w w:val="105"/>
                <w:sz w:val="13"/>
              </w:rPr>
              <w:t> </w:t>
            </w:r>
            <w:r>
              <w:rPr>
                <w:spacing w:val="-2"/>
                <w:w w:val="105"/>
                <w:sz w:val="13"/>
              </w:rPr>
              <w:t>o</w:t>
            </w:r>
            <w:r>
              <w:rPr>
                <w:spacing w:val="1"/>
                <w:w w:val="105"/>
                <w:sz w:val="13"/>
              </w:rPr>
              <w:t> </w:t>
            </w:r>
            <w:r>
              <w:rPr>
                <w:spacing w:val="-2"/>
                <w:w w:val="105"/>
                <w:sz w:val="13"/>
              </w:rPr>
              <w:t>presenta</w:t>
            </w:r>
            <w:r>
              <w:rPr>
                <w:spacing w:val="1"/>
                <w:w w:val="105"/>
                <w:sz w:val="13"/>
              </w:rPr>
              <w:t> </w:t>
            </w:r>
            <w:r>
              <w:rPr>
                <w:spacing w:val="-2"/>
                <w:w w:val="105"/>
                <w:sz w:val="13"/>
              </w:rPr>
              <w:t>renuncia</w:t>
            </w:r>
          </w:p>
        </w:tc>
      </w:tr>
    </w:tbl>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156" w:after="1"/>
        <w:rPr>
          <w:rFonts w:ascii="Arial"/>
          <w:b/>
        </w:rPr>
      </w:pP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679"/>
        <w:gridCol w:w="1860"/>
      </w:tblGrid>
      <w:tr>
        <w:trPr>
          <w:trHeight w:val="150" w:hRule="atLeast"/>
        </w:trPr>
        <w:tc>
          <w:tcPr>
            <w:tcW w:w="10539" w:type="dxa"/>
            <w:gridSpan w:val="2"/>
          </w:tcPr>
          <w:p>
            <w:pPr>
              <w:pStyle w:val="TableParagraph"/>
              <w:spacing w:line="128" w:lineRule="exact" w:before="2"/>
              <w:ind w:left="40"/>
              <w:rPr>
                <w:sz w:val="12"/>
              </w:rPr>
            </w:pPr>
            <w:r>
              <w:rPr>
                <w:sz w:val="12"/>
              </w:rPr>
              <w:t>Este documento ha sido firmado electrónicamente </w:t>
            </w:r>
            <w:r>
              <w:rPr>
                <w:spacing w:val="-4"/>
                <w:sz w:val="12"/>
              </w:rPr>
              <w:t>por:</w:t>
            </w:r>
          </w:p>
        </w:tc>
      </w:tr>
      <w:tr>
        <w:trPr>
          <w:trHeight w:val="310" w:hRule="atLeast"/>
        </w:trPr>
        <w:tc>
          <w:tcPr>
            <w:tcW w:w="8679" w:type="dxa"/>
          </w:tcPr>
          <w:p>
            <w:pPr>
              <w:pStyle w:val="TableParagraph"/>
              <w:spacing w:line="208" w:lineRule="auto" w:before="37"/>
              <w:ind w:left="40" w:right="3728"/>
              <w:rPr>
                <w:sz w:val="12"/>
              </w:rPr>
            </w:pPr>
            <w:r>
              <w:rPr>
                <w:sz w:val="12"/>
              </w:rPr>
              <w:t>YOLANDA</w:t>
            </w:r>
            <w:r>
              <w:rPr>
                <w:spacing w:val="-5"/>
                <w:sz w:val="12"/>
              </w:rPr>
              <w:t> </w:t>
            </w:r>
            <w:r>
              <w:rPr>
                <w:sz w:val="12"/>
              </w:rPr>
              <w:t>MARIA</w:t>
            </w:r>
            <w:r>
              <w:rPr>
                <w:spacing w:val="-5"/>
                <w:sz w:val="12"/>
              </w:rPr>
              <w:t> </w:t>
            </w:r>
            <w:r>
              <w:rPr>
                <w:sz w:val="12"/>
              </w:rPr>
              <w:t>LUACES</w:t>
            </w:r>
            <w:r>
              <w:rPr>
                <w:spacing w:val="-5"/>
                <w:sz w:val="12"/>
              </w:rPr>
              <w:t> </w:t>
            </w:r>
            <w:r>
              <w:rPr>
                <w:sz w:val="12"/>
              </w:rPr>
              <w:t>HERNANDEZ</w:t>
            </w:r>
            <w:r>
              <w:rPr>
                <w:spacing w:val="-5"/>
                <w:sz w:val="12"/>
              </w:rPr>
              <w:t> </w:t>
            </w:r>
            <w:r>
              <w:rPr>
                <w:sz w:val="12"/>
              </w:rPr>
              <w:t>-</w:t>
            </w:r>
            <w:r>
              <w:rPr>
                <w:spacing w:val="-5"/>
                <w:sz w:val="12"/>
              </w:rPr>
              <w:t> </w:t>
            </w:r>
            <w:r>
              <w:rPr>
                <w:sz w:val="12"/>
              </w:rPr>
              <w:t>DIRECTOR/A</w:t>
            </w:r>
            <w:r>
              <w:rPr>
                <w:spacing w:val="-5"/>
                <w:sz w:val="12"/>
              </w:rPr>
              <w:t> </w:t>
            </w:r>
            <w:r>
              <w:rPr>
                <w:sz w:val="12"/>
              </w:rPr>
              <w:t>GENERAL</w:t>
            </w:r>
            <w:r>
              <w:rPr>
                <w:spacing w:val="-5"/>
                <w:sz w:val="12"/>
              </w:rPr>
              <w:t> </w:t>
            </w:r>
            <w:r>
              <w:rPr>
                <w:sz w:val="12"/>
              </w:rPr>
              <w:t>DE</w:t>
            </w:r>
            <w:r>
              <w:rPr>
                <w:spacing w:val="-5"/>
                <w:sz w:val="12"/>
              </w:rPr>
              <w:t> </w:t>
            </w:r>
            <w:r>
              <w:rPr>
                <w:sz w:val="12"/>
              </w:rPr>
              <w:t>INDUSTRIA</w:t>
            </w:r>
            <w:r>
              <w:rPr>
                <w:spacing w:val="40"/>
                <w:sz w:val="12"/>
              </w:rPr>
              <w:t> </w:t>
            </w:r>
            <w:r>
              <w:rPr>
                <w:sz w:val="12"/>
              </w:rPr>
              <w:t>YAIZA VICENTE CABAÑAS - J/SRV. FOMENTO INDUSTRIAL Y ARTESANAL</w:t>
            </w:r>
          </w:p>
        </w:tc>
        <w:tc>
          <w:tcPr>
            <w:tcW w:w="1860" w:type="dxa"/>
          </w:tcPr>
          <w:p>
            <w:pPr>
              <w:pStyle w:val="TableParagraph"/>
              <w:spacing w:line="120" w:lineRule="exact" w:before="50"/>
              <w:ind w:left="40" w:right="231"/>
              <w:rPr>
                <w:sz w:val="12"/>
              </w:rPr>
            </w:pPr>
            <w:r>
              <w:rPr>
                <w:sz w:val="12"/>
              </w:rPr>
              <w:t>Fecha:</w:t>
            </w:r>
            <w:r>
              <w:rPr>
                <w:spacing w:val="-11"/>
                <w:sz w:val="12"/>
              </w:rPr>
              <w:t> </w:t>
            </w:r>
            <w:r>
              <w:rPr>
                <w:sz w:val="12"/>
              </w:rPr>
              <w:t>19/09/2022</w:t>
            </w:r>
            <w:r>
              <w:rPr>
                <w:spacing w:val="-8"/>
                <w:sz w:val="12"/>
              </w:rPr>
              <w:t> </w:t>
            </w:r>
            <w:r>
              <w:rPr>
                <w:sz w:val="12"/>
              </w:rPr>
              <w:t>-</w:t>
            </w:r>
            <w:r>
              <w:rPr>
                <w:spacing w:val="-8"/>
                <w:sz w:val="12"/>
              </w:rPr>
              <w:t> </w:t>
            </w:r>
            <w:r>
              <w:rPr>
                <w:sz w:val="12"/>
              </w:rPr>
              <w:t>11:12:53</w:t>
            </w:r>
            <w:r>
              <w:rPr>
                <w:spacing w:val="40"/>
                <w:sz w:val="12"/>
              </w:rPr>
              <w:t> </w:t>
            </w:r>
            <w:r>
              <w:rPr>
                <w:sz w:val="12"/>
              </w:rPr>
              <w:t>Fecha: 19/09/2022 - </w:t>
            </w:r>
            <w:r>
              <w:rPr>
                <w:spacing w:val="-2"/>
                <w:sz w:val="12"/>
              </w:rPr>
              <w:t>08:52:31</w:t>
            </w:r>
          </w:p>
        </w:tc>
      </w:tr>
      <w:tr>
        <w:trPr>
          <w:trHeight w:val="150" w:hRule="atLeast"/>
        </w:trPr>
        <w:tc>
          <w:tcPr>
            <w:tcW w:w="10539" w:type="dxa"/>
            <w:gridSpan w:val="2"/>
          </w:tcPr>
          <w:p>
            <w:pPr>
              <w:pStyle w:val="TableParagraph"/>
              <w:spacing w:line="128" w:lineRule="exact" w:before="2"/>
              <w:ind w:left="40"/>
              <w:rPr>
                <w:sz w:val="12"/>
              </w:rPr>
            </w:pPr>
            <w:r>
              <w:rPr>
                <w:sz w:val="12"/>
              </w:rPr>
              <w:t>Este documento ha sido registrado </w:t>
            </w:r>
            <w:r>
              <w:rPr>
                <w:spacing w:val="-2"/>
                <w:sz w:val="12"/>
              </w:rPr>
              <w:t>electrónicamente:</w:t>
            </w:r>
          </w:p>
        </w:tc>
      </w:tr>
      <w:tr>
        <w:trPr>
          <w:trHeight w:val="187" w:hRule="atLeast"/>
        </w:trPr>
        <w:tc>
          <w:tcPr>
            <w:tcW w:w="8679" w:type="dxa"/>
            <w:tcBorders>
              <w:bottom w:val="single" w:sz="6" w:space="0" w:color="000000"/>
            </w:tcBorders>
          </w:tcPr>
          <w:p>
            <w:pPr>
              <w:pStyle w:val="TableParagraph"/>
              <w:spacing w:before="22"/>
              <w:ind w:left="40"/>
              <w:rPr>
                <w:sz w:val="12"/>
              </w:rPr>
            </w:pPr>
            <w:r>
              <w:rPr>
                <w:sz w:val="12"/>
              </w:rPr>
              <w:t>RESOLUCION - Nº: 518 / 2022 - Tomo: 1 - Libro: 591 - Fecha: 19/09/2022 </w:t>
            </w:r>
            <w:r>
              <w:rPr>
                <w:spacing w:val="-2"/>
                <w:sz w:val="12"/>
              </w:rPr>
              <w:t>11:13:59</w:t>
            </w:r>
          </w:p>
        </w:tc>
        <w:tc>
          <w:tcPr>
            <w:tcW w:w="1860" w:type="dxa"/>
            <w:tcBorders>
              <w:bottom w:val="single" w:sz="6" w:space="0" w:color="000000"/>
            </w:tcBorders>
          </w:tcPr>
          <w:p>
            <w:pPr>
              <w:pStyle w:val="TableParagraph"/>
              <w:spacing w:line="125" w:lineRule="exact" w:before="42"/>
              <w:ind w:left="40"/>
              <w:rPr>
                <w:sz w:val="12"/>
              </w:rPr>
            </w:pPr>
            <w:r>
              <w:rPr>
                <w:sz w:val="12"/>
              </w:rPr>
              <w:t>Fecha: 19/09/2022 - </w:t>
            </w:r>
            <w:r>
              <w:rPr>
                <w:spacing w:val="-2"/>
                <w:sz w:val="12"/>
              </w:rPr>
              <w:t>11:13:59</w:t>
            </w:r>
          </w:p>
        </w:tc>
      </w:tr>
      <w:tr>
        <w:trPr>
          <w:trHeight w:val="763" w:hRule="atLeast"/>
        </w:trPr>
        <w:tc>
          <w:tcPr>
            <w:tcW w:w="10539" w:type="dxa"/>
            <w:gridSpan w:val="2"/>
            <w:tcBorders>
              <w:top w:val="single" w:sz="6" w:space="0" w:color="000000"/>
            </w:tcBorders>
          </w:tcPr>
          <w:p>
            <w:pPr>
              <w:pStyle w:val="TableParagraph"/>
              <w:spacing w:before="4"/>
              <w:ind w:left="0"/>
              <w:rPr>
                <w:rFonts w:ascii="Arial"/>
                <w:b/>
                <w:sz w:val="12"/>
              </w:rPr>
            </w:pPr>
          </w:p>
          <w:p>
            <w:pPr>
              <w:pStyle w:val="TableParagraph"/>
              <w:spacing w:line="208" w:lineRule="auto" w:before="0"/>
              <w:ind w:left="40" w:right="5832"/>
              <w:rPr>
                <w:sz w:val="12"/>
              </w:rPr>
            </w:pPr>
            <w:r>
              <w:rPr>
                <w:sz w:val="12"/>
              </w:rPr>
              <w:t>En</w:t>
            </w:r>
            <w:r>
              <w:rPr>
                <w:spacing w:val="-11"/>
                <w:sz w:val="12"/>
              </w:rPr>
              <w:t> </w:t>
            </w:r>
            <w:r>
              <w:rPr>
                <w:sz w:val="12"/>
              </w:rPr>
              <w:t>la</w:t>
            </w:r>
            <w:r>
              <w:rPr>
                <w:spacing w:val="-8"/>
                <w:sz w:val="12"/>
              </w:rPr>
              <w:t> </w:t>
            </w:r>
            <w:r>
              <w:rPr>
                <w:sz w:val="12"/>
              </w:rPr>
              <w:t>dirección</w:t>
            </w:r>
            <w:r>
              <w:rPr>
                <w:spacing w:val="-8"/>
                <w:sz w:val="12"/>
              </w:rPr>
              <w:t> </w:t>
            </w:r>
            <w:r>
              <w:rPr>
                <w:sz w:val="12"/>
              </w:rPr>
              <w:t>https://sede.gobiernodecanarias.org/sede/verifica_doc?codigo_nde=</w:t>
            </w:r>
            <w:r>
              <w:rPr>
                <w:spacing w:val="40"/>
                <w:sz w:val="12"/>
              </w:rPr>
              <w:t> </w:t>
            </w:r>
            <w:r>
              <w:rPr>
                <w:sz w:val="12"/>
              </w:rPr>
              <w:t>puede ser comprobada la autenticidad de esta copia, mediante el número de</w:t>
            </w:r>
            <w:r>
              <w:rPr>
                <w:spacing w:val="40"/>
                <w:sz w:val="12"/>
              </w:rPr>
              <w:t> </w:t>
            </w:r>
            <w:r>
              <w:rPr>
                <w:sz w:val="12"/>
              </w:rPr>
              <w:t>documento electrónico siguiente:</w:t>
            </w:r>
          </w:p>
          <w:p>
            <w:pPr>
              <w:pStyle w:val="TableParagraph"/>
              <w:spacing w:before="5"/>
              <w:ind w:left="136"/>
              <w:rPr>
                <w:rFonts w:ascii="Courier New"/>
                <w:sz w:val="16"/>
              </w:rPr>
            </w:pPr>
            <w:r>
              <w:rPr>
                <w:rFonts w:ascii="Courier New"/>
                <w:sz w:val="16"/>
              </w:rPr>
              <mc:AlternateContent>
                <mc:Choice Requires="wps">
                  <w:drawing>
                    <wp:anchor distT="0" distB="0" distL="0" distR="0" allowOverlap="1" layoutInCell="1" locked="0" behindDoc="1" simplePos="0" relativeHeight="487243776">
                      <wp:simplePos x="0" y="0"/>
                      <wp:positionH relativeFrom="column">
                        <wp:posOffset>3049523</wp:posOffset>
                      </wp:positionH>
                      <wp:positionV relativeFrom="paragraph">
                        <wp:posOffset>-311148</wp:posOffset>
                      </wp:positionV>
                      <wp:extent cx="3153410" cy="467995"/>
                      <wp:effectExtent l="0" t="0" r="0" b="0"/>
                      <wp:wrapNone/>
                      <wp:docPr id="14" name="Group 14"/>
                      <wp:cNvGraphicFramePr>
                        <a:graphicFrameLocks/>
                      </wp:cNvGraphicFramePr>
                      <a:graphic>
                        <a:graphicData uri="http://schemas.microsoft.com/office/word/2010/wordprocessingGroup">
                          <wpg:wgp>
                            <wpg:cNvPr id="14" name="Group 14"/>
                            <wpg:cNvGrpSpPr/>
                            <wpg:grpSpPr>
                              <a:xfrm>
                                <a:off x="0" y="0"/>
                                <a:ext cx="3153410" cy="467995"/>
                                <a:chExt cx="3153410" cy="467995"/>
                              </a:xfrm>
                            </wpg:grpSpPr>
                            <pic:pic>
                              <pic:nvPicPr>
                                <pic:cNvPr id="15" name="Image 15"/>
                                <pic:cNvPicPr/>
                              </pic:nvPicPr>
                              <pic:blipFill>
                                <a:blip r:embed="rId12" cstate="print"/>
                                <a:stretch>
                                  <a:fillRect/>
                                </a:stretch>
                              </pic:blipFill>
                              <pic:spPr>
                                <a:xfrm>
                                  <a:off x="0" y="0"/>
                                  <a:ext cx="3146215" cy="466439"/>
                                </a:xfrm>
                                <a:prstGeom prst="rect">
                                  <a:avLst/>
                                </a:prstGeom>
                              </pic:spPr>
                            </pic:pic>
                          </wpg:wgp>
                        </a:graphicData>
                      </a:graphic>
                    </wp:anchor>
                  </w:drawing>
                </mc:Choice>
                <mc:Fallback>
                  <w:pict>
                    <v:group style="position:absolute;margin-left:240.119995pt;margin-top:-24.499844pt;width:248.3pt;height:36.85pt;mso-position-horizontal-relative:column;mso-position-vertical-relative:paragraph;z-index:-16072704" id="docshapegroup11" coordorigin="4802,-490" coordsize="4966,737">
                      <v:shape style="position:absolute;left:4802;top:-490;width:4955;height:735" type="#_x0000_t75" id="docshape12" stroked="false">
                        <v:imagedata r:id="rId12" o:title=""/>
                      </v:shape>
                      <w10:wrap type="none"/>
                    </v:group>
                  </w:pict>
                </mc:Fallback>
              </mc:AlternateContent>
            </w:r>
            <w:r>
              <w:rPr>
                <w:rFonts w:ascii="Courier New"/>
                <w:sz w:val="16"/>
              </w:rPr>
              <mc:AlternateContent>
                <mc:Choice Requires="wps">
                  <w:drawing>
                    <wp:anchor distT="0" distB="0" distL="0" distR="0" allowOverlap="1" layoutInCell="1" locked="0" behindDoc="1" simplePos="0" relativeHeight="487244288">
                      <wp:simplePos x="0" y="0"/>
                      <wp:positionH relativeFrom="column">
                        <wp:posOffset>6303063</wp:posOffset>
                      </wp:positionH>
                      <wp:positionV relativeFrom="paragraph">
                        <wp:posOffset>-247340</wp:posOffset>
                      </wp:positionV>
                      <wp:extent cx="340360" cy="340360"/>
                      <wp:effectExtent l="0" t="0" r="0" b="0"/>
                      <wp:wrapNone/>
                      <wp:docPr id="16" name="Group 16"/>
                      <wp:cNvGraphicFramePr>
                        <a:graphicFrameLocks/>
                      </wp:cNvGraphicFramePr>
                      <a:graphic>
                        <a:graphicData uri="http://schemas.microsoft.com/office/word/2010/wordprocessingGroup">
                          <wpg:wgp>
                            <wpg:cNvPr id="16" name="Group 16"/>
                            <wpg:cNvGrpSpPr/>
                            <wpg:grpSpPr>
                              <a:xfrm>
                                <a:off x="0" y="0"/>
                                <a:ext cx="340360" cy="340360"/>
                                <a:chExt cx="340360" cy="340360"/>
                              </a:xfrm>
                            </wpg:grpSpPr>
                            <pic:pic>
                              <pic:nvPicPr>
                                <pic:cNvPr id="17" name="Image 17">
                                  <a:hlinkClick r:id="rId14"/>
                                </pic:cNvPr>
                                <pic:cNvPicPr/>
                              </pic:nvPicPr>
                              <pic:blipFill>
                                <a:blip r:embed="rId13" cstate="print"/>
                                <a:stretch>
                                  <a:fillRect/>
                                </a:stretch>
                              </pic:blipFill>
                              <pic:spPr>
                                <a:xfrm>
                                  <a:off x="0" y="0"/>
                                  <a:ext cx="338328" cy="338328"/>
                                </a:xfrm>
                                <a:prstGeom prst="rect">
                                  <a:avLst/>
                                </a:prstGeom>
                              </pic:spPr>
                            </pic:pic>
                          </wpg:wgp>
                        </a:graphicData>
                      </a:graphic>
                    </wp:anchor>
                  </w:drawing>
                </mc:Choice>
                <mc:Fallback>
                  <w:pict>
                    <v:group style="position:absolute;margin-left:496.30423pt;margin-top:-19.475622pt;width:26.8pt;height:26.8pt;mso-position-horizontal-relative:column;mso-position-vertical-relative:paragraph;z-index:-16072192" id="docshapegroup13" coordorigin="9926,-390" coordsize="536,536">
                      <v:shape style="position:absolute;left:9926;top:-390;width:533;height:533" type="#_x0000_t75" id="docshape14" href="https://sede.gobiernodecanarias.org/sede/verifica_doc?codigo_nde=0RUWSj1UjUwN-qJCsxx76gLse426Qx772" stroked="false">
                        <v:imagedata r:id="rId13" o:title=""/>
                      </v:shape>
                      <w10:wrap type="none"/>
                    </v:group>
                  </w:pict>
                </mc:Fallback>
              </mc:AlternateContent>
            </w:r>
            <w:r>
              <w:rPr>
                <w:rFonts w:ascii="Courier New"/>
                <w:sz w:val="16"/>
              </w:rPr>
              <w:t>0RUWSj1UjUwN-</w:t>
            </w:r>
            <w:r>
              <w:rPr>
                <w:rFonts w:ascii="Courier New"/>
                <w:spacing w:val="-2"/>
                <w:sz w:val="16"/>
              </w:rPr>
              <w:t>qJCsxx76gLse426Qx772</w:t>
            </w:r>
          </w:p>
        </w:tc>
      </w:tr>
      <w:tr>
        <w:trPr>
          <w:trHeight w:val="190" w:hRule="atLeast"/>
        </w:trPr>
        <w:tc>
          <w:tcPr>
            <w:tcW w:w="10539" w:type="dxa"/>
            <w:gridSpan w:val="2"/>
          </w:tcPr>
          <w:p>
            <w:pPr>
              <w:pStyle w:val="TableParagraph"/>
              <w:spacing w:line="128" w:lineRule="exact" w:before="42"/>
              <w:ind w:left="40"/>
              <w:rPr>
                <w:sz w:val="12"/>
              </w:rPr>
            </w:pPr>
            <w:r>
              <w:rPr>
                <w:sz w:val="12"/>
              </w:rPr>
              <w:t>El presente documento ha sido descargado el 18/09/2023 - </w:t>
            </w:r>
            <w:r>
              <w:rPr>
                <w:spacing w:val="-2"/>
                <w:sz w:val="12"/>
              </w:rPr>
              <w:t>12:59:12</w:t>
            </w:r>
          </w:p>
        </w:tc>
      </w:tr>
    </w:tbl>
    <w:sectPr>
      <w:headerReference w:type="default" r:id="rId9"/>
      <w:footerReference w:type="default" r:id="rId10"/>
      <w:pgSz w:w="11900" w:h="16840"/>
      <w:pgMar w:header="0" w:footer="0" w:top="760" w:bottom="280" w:left="566" w:right="566"/>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ourier New">
    <w:altName w:val="Courier New"/>
    <w:charset w:val="1"/>
    <w:family w:val="modern"/>
    <w:pitch w:val="default"/>
  </w:font>
  <w:font w:name="Arial MT">
    <w:altName w:val="Arial MT"/>
    <w:charset w:val="1"/>
    <w:family w:val="swiss"/>
    <w:pitch w:val="variable"/>
  </w:font>
  <w:font w:name="Arial">
    <w:altName w:val="Arial"/>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243776">
              <wp:simplePos x="0" y="0"/>
              <wp:positionH relativeFrom="page">
                <wp:posOffset>428879</wp:posOffset>
              </wp:positionH>
              <wp:positionV relativeFrom="page">
                <wp:posOffset>9927335</wp:posOffset>
              </wp:positionV>
              <wp:extent cx="6699250" cy="499745"/>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6699250" cy="499745"/>
                        <a:chExt cx="6699250" cy="499745"/>
                      </a:xfrm>
                    </wpg:grpSpPr>
                    <wps:wsp>
                      <wps:cNvPr id="2" name="Graphic 2"/>
                      <wps:cNvSpPr/>
                      <wps:spPr>
                        <a:xfrm>
                          <a:off x="3175" y="3175"/>
                          <a:ext cx="6254115" cy="493395"/>
                        </a:xfrm>
                        <a:custGeom>
                          <a:avLst/>
                          <a:gdLst/>
                          <a:ahLst/>
                          <a:cxnLst/>
                          <a:rect l="l" t="t" r="r" b="b"/>
                          <a:pathLst>
                            <a:path w="6254115" h="493395">
                              <a:moveTo>
                                <a:pt x="0" y="492887"/>
                              </a:moveTo>
                              <a:lnTo>
                                <a:pt x="0" y="0"/>
                              </a:lnTo>
                            </a:path>
                            <a:path w="6254115" h="493395">
                              <a:moveTo>
                                <a:pt x="0" y="492887"/>
                              </a:moveTo>
                              <a:lnTo>
                                <a:pt x="2998723" y="492887"/>
                              </a:lnTo>
                            </a:path>
                            <a:path w="6254115" h="493395">
                              <a:moveTo>
                                <a:pt x="0" y="0"/>
                              </a:moveTo>
                              <a:lnTo>
                                <a:pt x="2998723" y="0"/>
                              </a:lnTo>
                            </a:path>
                            <a:path w="6254115" h="493395">
                              <a:moveTo>
                                <a:pt x="2998723" y="492887"/>
                              </a:moveTo>
                              <a:lnTo>
                                <a:pt x="6253607" y="492887"/>
                              </a:lnTo>
                            </a:path>
                            <a:path w="6254115" h="493395">
                              <a:moveTo>
                                <a:pt x="2998723" y="0"/>
                              </a:moveTo>
                              <a:lnTo>
                                <a:pt x="6253607" y="0"/>
                              </a:lnTo>
                            </a:path>
                          </a:pathLst>
                        </a:custGeom>
                        <a:ln w="6350">
                          <a:solidFill>
                            <a:srgbClr val="000000"/>
                          </a:solidFill>
                          <a:prstDash val="solid"/>
                        </a:ln>
                      </wps:spPr>
                      <wps:bodyPr wrap="square" lIns="0" tIns="0" rIns="0" bIns="0" rtlCol="0">
                        <a:prstTxWarp prst="textNoShape">
                          <a:avLst/>
                        </a:prstTxWarp>
                        <a:noAutofit/>
                      </wps:bodyPr>
                    </wps:wsp>
                    <pic:pic>
                      <pic:nvPicPr>
                        <pic:cNvPr id="3" name="Image 3"/>
                        <pic:cNvPicPr/>
                      </pic:nvPicPr>
                      <pic:blipFill>
                        <a:blip r:embed="rId1" cstate="print"/>
                        <a:stretch>
                          <a:fillRect/>
                        </a:stretch>
                      </pic:blipFill>
                      <pic:spPr>
                        <a:xfrm>
                          <a:off x="3052698" y="15875"/>
                          <a:ext cx="3153282" cy="467487"/>
                        </a:xfrm>
                        <a:prstGeom prst="rect">
                          <a:avLst/>
                        </a:prstGeom>
                      </pic:spPr>
                    </pic:pic>
                    <pic:pic>
                      <pic:nvPicPr>
                        <pic:cNvPr id="4" name="Image 4">
                          <a:hlinkClick r:id="rId3"/>
                        </pic:cNvPr>
                        <pic:cNvPicPr/>
                      </pic:nvPicPr>
                      <pic:blipFill>
                        <a:blip r:embed="rId2" cstate="print"/>
                        <a:stretch>
                          <a:fillRect/>
                        </a:stretch>
                      </pic:blipFill>
                      <pic:spPr>
                        <a:xfrm>
                          <a:off x="6256782" y="0"/>
                          <a:ext cx="441960" cy="499237"/>
                        </a:xfrm>
                        <a:prstGeom prst="rect">
                          <a:avLst/>
                        </a:prstGeom>
                      </pic:spPr>
                    </pic:pic>
                  </wpg:wgp>
                </a:graphicData>
              </a:graphic>
            </wp:anchor>
          </w:drawing>
        </mc:Choice>
        <mc:Fallback>
          <w:pict>
            <v:group style="position:absolute;margin-left:33.770pt;margin-top:781.679993pt;width:527.5pt;height:39.35pt;mso-position-horizontal-relative:page;mso-position-vertical-relative:page;z-index:-16072704" id="docshapegroup1" coordorigin="675,15634" coordsize="10550,787">
              <v:shape style="position:absolute;left:680;top:15638;width:9849;height:777" id="docshape2" coordorigin="680,15639" coordsize="9849,777" path="m680,16415l680,15639m680,16415l5403,16415m680,15639l5403,15639m5403,16415l10529,16415m5403,15639l10529,15639e" filled="false" stroked="true" strokeweight=".5pt" strokecolor="#000000">
                <v:path arrowok="t"/>
                <v:stroke dashstyle="solid"/>
              </v:shape>
              <v:shape style="position:absolute;left:5482;top:15658;width:4966;height:737" type="#_x0000_t75" id="docshape3" stroked="false">
                <v:imagedata r:id="rId1" o:title=""/>
              </v:shape>
              <v:shape style="position:absolute;left:10528;top:15633;width:696;height:787" type="#_x0000_t75" id="docshape4" href="https://sede.gobiernodecanarias.org/sede/verifica_doc?codigo_nde=0RUWSj1UjUwN-qJCsxx76gLse426Qx772" stroked="false">
                <v:imagedata r:id="rId2" o:title=""/>
              </v:shape>
              <w10:wrap type="none"/>
            </v:group>
          </w:pict>
        </mc:Fallback>
      </mc:AlternateContent>
    </w:r>
    <w:r>
      <w:rPr/>
      <mc:AlternateContent>
        <mc:Choice Requires="wps">
          <w:drawing>
            <wp:anchor distT="0" distB="0" distL="0" distR="0" allowOverlap="1" layoutInCell="1" locked="0" behindDoc="1" simplePos="0" relativeHeight="487244288">
              <wp:simplePos x="0" y="0"/>
              <wp:positionH relativeFrom="page">
                <wp:posOffset>444754</wp:posOffset>
              </wp:positionH>
              <wp:positionV relativeFrom="page">
                <wp:posOffset>10006436</wp:posOffset>
              </wp:positionV>
              <wp:extent cx="2852420" cy="37909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2852420" cy="379095"/>
                      </a:xfrm>
                      <a:prstGeom prst="rect">
                        <a:avLst/>
                      </a:prstGeom>
                    </wps:spPr>
                    <wps:txbx>
                      <w:txbxContent>
                        <w:p>
                          <w:pPr>
                            <w:spacing w:line="208" w:lineRule="auto" w:before="30"/>
                            <w:ind w:left="20" w:right="0" w:firstLine="0"/>
                            <w:jc w:val="left"/>
                            <w:rPr>
                              <w:sz w:val="12"/>
                            </w:rPr>
                          </w:pPr>
                          <w:r>
                            <w:rPr>
                              <w:sz w:val="12"/>
                            </w:rPr>
                            <w:t>En</w:t>
                          </w:r>
                          <w:r>
                            <w:rPr>
                              <w:spacing w:val="-11"/>
                              <w:sz w:val="12"/>
                            </w:rPr>
                            <w:t> </w:t>
                          </w:r>
                          <w:r>
                            <w:rPr>
                              <w:sz w:val="12"/>
                            </w:rPr>
                            <w:t>la</w:t>
                          </w:r>
                          <w:r>
                            <w:rPr>
                              <w:spacing w:val="-8"/>
                              <w:sz w:val="12"/>
                            </w:rPr>
                            <w:t> </w:t>
                          </w:r>
                          <w:r>
                            <w:rPr>
                              <w:sz w:val="12"/>
                            </w:rPr>
                            <w:t>dirección</w:t>
                          </w:r>
                          <w:r>
                            <w:rPr>
                              <w:spacing w:val="-8"/>
                              <w:sz w:val="12"/>
                            </w:rPr>
                            <w:t> </w:t>
                          </w:r>
                          <w:r>
                            <w:rPr>
                              <w:sz w:val="12"/>
                            </w:rPr>
                            <w:t>https://sede.gobiernodecanarias.org/sede/verifica_doc?codigo_nde=</w:t>
                          </w:r>
                          <w:r>
                            <w:rPr>
                              <w:spacing w:val="40"/>
                              <w:sz w:val="12"/>
                            </w:rPr>
                            <w:t> </w:t>
                          </w:r>
                          <w:r>
                            <w:rPr>
                              <w:sz w:val="12"/>
                            </w:rPr>
                            <w:t>puede ser comprobada la autenticidad de esta copia, mediante el número de</w:t>
                          </w:r>
                          <w:r>
                            <w:rPr>
                              <w:spacing w:val="40"/>
                              <w:sz w:val="12"/>
                            </w:rPr>
                            <w:t> </w:t>
                          </w:r>
                          <w:r>
                            <w:rPr>
                              <w:sz w:val="12"/>
                            </w:rPr>
                            <w:t>documento electrónico siguiente:</w:t>
                          </w:r>
                        </w:p>
                        <w:p>
                          <w:pPr>
                            <w:spacing w:before="5"/>
                            <w:ind w:left="116" w:right="0" w:firstLine="0"/>
                            <w:jc w:val="left"/>
                            <w:rPr>
                              <w:rFonts w:ascii="Courier New"/>
                              <w:sz w:val="16"/>
                            </w:rPr>
                          </w:pPr>
                          <w:r>
                            <w:rPr>
                              <w:rFonts w:ascii="Courier New"/>
                              <w:sz w:val="16"/>
                            </w:rPr>
                            <w:t>0RUWSj1UjUwN-</w:t>
                          </w:r>
                          <w:r>
                            <w:rPr>
                              <w:rFonts w:ascii="Courier New"/>
                              <w:spacing w:val="-2"/>
                              <w:sz w:val="16"/>
                            </w:rPr>
                            <w:t>qJCsxx76gLse426Qx772</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5.020pt;margin-top:787.908386pt;width:224.6pt;height:29.85pt;mso-position-horizontal-relative:page;mso-position-vertical-relative:page;z-index:-16072192" type="#_x0000_t202" id="docshape5" filled="false" stroked="false">
              <v:textbox inset="0,0,0,0">
                <w:txbxContent>
                  <w:p>
                    <w:pPr>
                      <w:spacing w:line="208" w:lineRule="auto" w:before="30"/>
                      <w:ind w:left="20" w:right="0" w:firstLine="0"/>
                      <w:jc w:val="left"/>
                      <w:rPr>
                        <w:sz w:val="12"/>
                      </w:rPr>
                    </w:pPr>
                    <w:r>
                      <w:rPr>
                        <w:sz w:val="12"/>
                      </w:rPr>
                      <w:t>En</w:t>
                    </w:r>
                    <w:r>
                      <w:rPr>
                        <w:spacing w:val="-11"/>
                        <w:sz w:val="12"/>
                      </w:rPr>
                      <w:t> </w:t>
                    </w:r>
                    <w:r>
                      <w:rPr>
                        <w:sz w:val="12"/>
                      </w:rPr>
                      <w:t>la</w:t>
                    </w:r>
                    <w:r>
                      <w:rPr>
                        <w:spacing w:val="-8"/>
                        <w:sz w:val="12"/>
                      </w:rPr>
                      <w:t> </w:t>
                    </w:r>
                    <w:r>
                      <w:rPr>
                        <w:sz w:val="12"/>
                      </w:rPr>
                      <w:t>dirección</w:t>
                    </w:r>
                    <w:r>
                      <w:rPr>
                        <w:spacing w:val="-8"/>
                        <w:sz w:val="12"/>
                      </w:rPr>
                      <w:t> </w:t>
                    </w:r>
                    <w:r>
                      <w:rPr>
                        <w:sz w:val="12"/>
                      </w:rPr>
                      <w:t>https://sede.gobiernodecanarias.org/sede/verifica_doc?codigo_nde=</w:t>
                    </w:r>
                    <w:r>
                      <w:rPr>
                        <w:spacing w:val="40"/>
                        <w:sz w:val="12"/>
                      </w:rPr>
                      <w:t> </w:t>
                    </w:r>
                    <w:r>
                      <w:rPr>
                        <w:sz w:val="12"/>
                      </w:rPr>
                      <w:t>puede ser comprobada la autenticidad de esta copia, mediante el número de</w:t>
                    </w:r>
                    <w:r>
                      <w:rPr>
                        <w:spacing w:val="40"/>
                        <w:sz w:val="12"/>
                      </w:rPr>
                      <w:t> </w:t>
                    </w:r>
                    <w:r>
                      <w:rPr>
                        <w:sz w:val="12"/>
                      </w:rPr>
                      <w:t>documento electrónico siguiente:</w:t>
                    </w:r>
                  </w:p>
                  <w:p>
                    <w:pPr>
                      <w:spacing w:before="5"/>
                      <w:ind w:left="116" w:right="0" w:firstLine="0"/>
                      <w:jc w:val="left"/>
                      <w:rPr>
                        <w:rFonts w:ascii="Courier New"/>
                        <w:sz w:val="16"/>
                      </w:rPr>
                    </w:pPr>
                    <w:r>
                      <w:rPr>
                        <w:rFonts w:ascii="Courier New"/>
                        <w:sz w:val="16"/>
                      </w:rPr>
                      <w:t>0RUWSj1UjUwN-</w:t>
                    </w:r>
                    <w:r>
                      <w:rPr>
                        <w:rFonts w:ascii="Courier New"/>
                        <w:spacing w:val="-2"/>
                        <w:sz w:val="16"/>
                      </w:rPr>
                      <w:t>qJCsxx76gLse426Qx772</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245312">
              <wp:simplePos x="0" y="0"/>
              <wp:positionH relativeFrom="page">
                <wp:posOffset>428879</wp:posOffset>
              </wp:positionH>
              <wp:positionV relativeFrom="page">
                <wp:posOffset>9927335</wp:posOffset>
              </wp:positionV>
              <wp:extent cx="6699250" cy="499745"/>
              <wp:effectExtent l="0" t="0" r="0" b="0"/>
              <wp:wrapNone/>
              <wp:docPr id="8" name="Group 8"/>
              <wp:cNvGraphicFramePr>
                <a:graphicFrameLocks/>
              </wp:cNvGraphicFramePr>
              <a:graphic>
                <a:graphicData uri="http://schemas.microsoft.com/office/word/2010/wordprocessingGroup">
                  <wpg:wgp>
                    <wpg:cNvPr id="8" name="Group 8"/>
                    <wpg:cNvGrpSpPr/>
                    <wpg:grpSpPr>
                      <a:xfrm>
                        <a:off x="0" y="0"/>
                        <a:ext cx="6699250" cy="499745"/>
                        <a:chExt cx="6699250" cy="499745"/>
                      </a:xfrm>
                    </wpg:grpSpPr>
                    <wps:wsp>
                      <wps:cNvPr id="9" name="Graphic 9"/>
                      <wps:cNvSpPr/>
                      <wps:spPr>
                        <a:xfrm>
                          <a:off x="3175" y="3175"/>
                          <a:ext cx="6254115" cy="493395"/>
                        </a:xfrm>
                        <a:custGeom>
                          <a:avLst/>
                          <a:gdLst/>
                          <a:ahLst/>
                          <a:cxnLst/>
                          <a:rect l="l" t="t" r="r" b="b"/>
                          <a:pathLst>
                            <a:path w="6254115" h="493395">
                              <a:moveTo>
                                <a:pt x="0" y="492887"/>
                              </a:moveTo>
                              <a:lnTo>
                                <a:pt x="0" y="0"/>
                              </a:lnTo>
                            </a:path>
                            <a:path w="6254115" h="493395">
                              <a:moveTo>
                                <a:pt x="0" y="492887"/>
                              </a:moveTo>
                              <a:lnTo>
                                <a:pt x="2998723" y="492887"/>
                              </a:lnTo>
                            </a:path>
                            <a:path w="6254115" h="493395">
                              <a:moveTo>
                                <a:pt x="0" y="0"/>
                              </a:moveTo>
                              <a:lnTo>
                                <a:pt x="2998723" y="0"/>
                              </a:lnTo>
                            </a:path>
                            <a:path w="6254115" h="493395">
                              <a:moveTo>
                                <a:pt x="2998723" y="492887"/>
                              </a:moveTo>
                              <a:lnTo>
                                <a:pt x="6253607" y="492887"/>
                              </a:lnTo>
                            </a:path>
                            <a:path w="6254115" h="493395">
                              <a:moveTo>
                                <a:pt x="2998723" y="0"/>
                              </a:moveTo>
                              <a:lnTo>
                                <a:pt x="6253607" y="0"/>
                              </a:lnTo>
                            </a:path>
                          </a:pathLst>
                        </a:custGeom>
                        <a:ln w="6350">
                          <a:solidFill>
                            <a:srgbClr val="000000"/>
                          </a:solidFill>
                          <a:prstDash val="solid"/>
                        </a:ln>
                      </wps:spPr>
                      <wps:bodyPr wrap="square" lIns="0" tIns="0" rIns="0" bIns="0" rtlCol="0">
                        <a:prstTxWarp prst="textNoShape">
                          <a:avLst/>
                        </a:prstTxWarp>
                        <a:noAutofit/>
                      </wps:bodyPr>
                    </wps:wsp>
                    <pic:pic>
                      <pic:nvPicPr>
                        <pic:cNvPr id="10" name="Image 10"/>
                        <pic:cNvPicPr/>
                      </pic:nvPicPr>
                      <pic:blipFill>
                        <a:blip r:embed="rId1" cstate="print"/>
                        <a:stretch>
                          <a:fillRect/>
                        </a:stretch>
                      </pic:blipFill>
                      <pic:spPr>
                        <a:xfrm>
                          <a:off x="3052698" y="15875"/>
                          <a:ext cx="3153282" cy="467487"/>
                        </a:xfrm>
                        <a:prstGeom prst="rect">
                          <a:avLst/>
                        </a:prstGeom>
                      </pic:spPr>
                    </pic:pic>
                    <pic:pic>
                      <pic:nvPicPr>
                        <pic:cNvPr id="11" name="Image 11">
                          <a:hlinkClick r:id="rId3"/>
                        </pic:cNvPr>
                        <pic:cNvPicPr/>
                      </pic:nvPicPr>
                      <pic:blipFill>
                        <a:blip r:embed="rId2" cstate="print"/>
                        <a:stretch>
                          <a:fillRect/>
                        </a:stretch>
                      </pic:blipFill>
                      <pic:spPr>
                        <a:xfrm>
                          <a:off x="6256782" y="0"/>
                          <a:ext cx="441960" cy="499237"/>
                        </a:xfrm>
                        <a:prstGeom prst="rect">
                          <a:avLst/>
                        </a:prstGeom>
                      </pic:spPr>
                    </pic:pic>
                  </wpg:wgp>
                </a:graphicData>
              </a:graphic>
            </wp:anchor>
          </w:drawing>
        </mc:Choice>
        <mc:Fallback>
          <w:pict>
            <v:group style="position:absolute;margin-left:33.770pt;margin-top:781.679993pt;width:527.5pt;height:39.35pt;mso-position-horizontal-relative:page;mso-position-vertical-relative:page;z-index:-16071168" id="docshapegroup6" coordorigin="675,15634" coordsize="10550,787">
              <v:shape style="position:absolute;left:680;top:15638;width:9849;height:777" id="docshape7" coordorigin="680,15639" coordsize="9849,777" path="m680,16415l680,15639m680,16415l5403,16415m680,15639l5403,15639m5403,16415l10529,16415m5403,15639l10529,15639e" filled="false" stroked="true" strokeweight=".5pt" strokecolor="#000000">
                <v:path arrowok="t"/>
                <v:stroke dashstyle="solid"/>
              </v:shape>
              <v:shape style="position:absolute;left:5482;top:15658;width:4966;height:737" type="#_x0000_t75" id="docshape8" stroked="false">
                <v:imagedata r:id="rId1" o:title=""/>
              </v:shape>
              <v:shape style="position:absolute;left:10528;top:15633;width:696;height:787" type="#_x0000_t75" id="docshape9" href="https://sede.gobiernodecanarias.org/sede/verifica_doc?codigo_nde=0RUWSj1UjUwN-qJCsxx76gLse426Qx772" stroked="false">
                <v:imagedata r:id="rId2" o:title=""/>
              </v:shape>
              <w10:wrap type="none"/>
            </v:group>
          </w:pict>
        </mc:Fallback>
      </mc:AlternateContent>
    </w:r>
    <w:r>
      <w:rPr/>
      <mc:AlternateContent>
        <mc:Choice Requires="wps">
          <w:drawing>
            <wp:anchor distT="0" distB="0" distL="0" distR="0" allowOverlap="1" layoutInCell="1" locked="0" behindDoc="1" simplePos="0" relativeHeight="487245824">
              <wp:simplePos x="0" y="0"/>
              <wp:positionH relativeFrom="page">
                <wp:posOffset>444754</wp:posOffset>
              </wp:positionH>
              <wp:positionV relativeFrom="page">
                <wp:posOffset>10006436</wp:posOffset>
              </wp:positionV>
              <wp:extent cx="2852420" cy="379095"/>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2852420" cy="379095"/>
                      </a:xfrm>
                      <a:prstGeom prst="rect">
                        <a:avLst/>
                      </a:prstGeom>
                    </wps:spPr>
                    <wps:txbx>
                      <w:txbxContent>
                        <w:p>
                          <w:pPr>
                            <w:spacing w:line="208" w:lineRule="auto" w:before="30"/>
                            <w:ind w:left="20" w:right="0" w:firstLine="0"/>
                            <w:jc w:val="left"/>
                            <w:rPr>
                              <w:sz w:val="12"/>
                            </w:rPr>
                          </w:pPr>
                          <w:r>
                            <w:rPr>
                              <w:sz w:val="12"/>
                            </w:rPr>
                            <w:t>En</w:t>
                          </w:r>
                          <w:r>
                            <w:rPr>
                              <w:spacing w:val="-11"/>
                              <w:sz w:val="12"/>
                            </w:rPr>
                            <w:t> </w:t>
                          </w:r>
                          <w:r>
                            <w:rPr>
                              <w:sz w:val="12"/>
                            </w:rPr>
                            <w:t>la</w:t>
                          </w:r>
                          <w:r>
                            <w:rPr>
                              <w:spacing w:val="-8"/>
                              <w:sz w:val="12"/>
                            </w:rPr>
                            <w:t> </w:t>
                          </w:r>
                          <w:r>
                            <w:rPr>
                              <w:sz w:val="12"/>
                            </w:rPr>
                            <w:t>dirección</w:t>
                          </w:r>
                          <w:r>
                            <w:rPr>
                              <w:spacing w:val="-8"/>
                              <w:sz w:val="12"/>
                            </w:rPr>
                            <w:t> </w:t>
                          </w:r>
                          <w:r>
                            <w:rPr>
                              <w:sz w:val="12"/>
                            </w:rPr>
                            <w:t>https://sede.gobiernodecanarias.org/sede/verifica_doc?codigo_nde=</w:t>
                          </w:r>
                          <w:r>
                            <w:rPr>
                              <w:spacing w:val="40"/>
                              <w:sz w:val="12"/>
                            </w:rPr>
                            <w:t> </w:t>
                          </w:r>
                          <w:r>
                            <w:rPr>
                              <w:sz w:val="12"/>
                            </w:rPr>
                            <w:t>puede ser comprobada la autenticidad de esta copia, mediante el número de</w:t>
                          </w:r>
                          <w:r>
                            <w:rPr>
                              <w:spacing w:val="40"/>
                              <w:sz w:val="12"/>
                            </w:rPr>
                            <w:t> </w:t>
                          </w:r>
                          <w:r>
                            <w:rPr>
                              <w:sz w:val="12"/>
                            </w:rPr>
                            <w:t>documento electrónico siguiente:</w:t>
                          </w:r>
                        </w:p>
                        <w:p>
                          <w:pPr>
                            <w:spacing w:before="5"/>
                            <w:ind w:left="116" w:right="0" w:firstLine="0"/>
                            <w:jc w:val="left"/>
                            <w:rPr>
                              <w:rFonts w:ascii="Courier New"/>
                              <w:sz w:val="16"/>
                            </w:rPr>
                          </w:pPr>
                          <w:r>
                            <w:rPr>
                              <w:rFonts w:ascii="Courier New"/>
                              <w:sz w:val="16"/>
                            </w:rPr>
                            <w:t>0RUWSj1UjUwN-</w:t>
                          </w:r>
                          <w:r>
                            <w:rPr>
                              <w:rFonts w:ascii="Courier New"/>
                              <w:spacing w:val="-2"/>
                              <w:sz w:val="16"/>
                            </w:rPr>
                            <w:t>qJCsxx76gLse426Qx772</w:t>
                          </w:r>
                        </w:p>
                      </w:txbxContent>
                    </wps:txbx>
                    <wps:bodyPr wrap="square" lIns="0" tIns="0" rIns="0" bIns="0" rtlCol="0">
                      <a:noAutofit/>
                    </wps:bodyPr>
                  </wps:wsp>
                </a:graphicData>
              </a:graphic>
            </wp:anchor>
          </w:drawing>
        </mc:Choice>
        <mc:Fallback>
          <w:pict>
            <v:shape style="position:absolute;margin-left:35.020pt;margin-top:787.908386pt;width:224.6pt;height:29.85pt;mso-position-horizontal-relative:page;mso-position-vertical-relative:page;z-index:-16070656" type="#_x0000_t202" id="docshape10" filled="false" stroked="false">
              <v:textbox inset="0,0,0,0">
                <w:txbxContent>
                  <w:p>
                    <w:pPr>
                      <w:spacing w:line="208" w:lineRule="auto" w:before="30"/>
                      <w:ind w:left="20" w:right="0" w:firstLine="0"/>
                      <w:jc w:val="left"/>
                      <w:rPr>
                        <w:sz w:val="12"/>
                      </w:rPr>
                    </w:pPr>
                    <w:r>
                      <w:rPr>
                        <w:sz w:val="12"/>
                      </w:rPr>
                      <w:t>En</w:t>
                    </w:r>
                    <w:r>
                      <w:rPr>
                        <w:spacing w:val="-11"/>
                        <w:sz w:val="12"/>
                      </w:rPr>
                      <w:t> </w:t>
                    </w:r>
                    <w:r>
                      <w:rPr>
                        <w:sz w:val="12"/>
                      </w:rPr>
                      <w:t>la</w:t>
                    </w:r>
                    <w:r>
                      <w:rPr>
                        <w:spacing w:val="-8"/>
                        <w:sz w:val="12"/>
                      </w:rPr>
                      <w:t> </w:t>
                    </w:r>
                    <w:r>
                      <w:rPr>
                        <w:sz w:val="12"/>
                      </w:rPr>
                      <w:t>dirección</w:t>
                    </w:r>
                    <w:r>
                      <w:rPr>
                        <w:spacing w:val="-8"/>
                        <w:sz w:val="12"/>
                      </w:rPr>
                      <w:t> </w:t>
                    </w:r>
                    <w:r>
                      <w:rPr>
                        <w:sz w:val="12"/>
                      </w:rPr>
                      <w:t>https://sede.gobiernodecanarias.org/sede/verifica_doc?codigo_nde=</w:t>
                    </w:r>
                    <w:r>
                      <w:rPr>
                        <w:spacing w:val="40"/>
                        <w:sz w:val="12"/>
                      </w:rPr>
                      <w:t> </w:t>
                    </w:r>
                    <w:r>
                      <w:rPr>
                        <w:sz w:val="12"/>
                      </w:rPr>
                      <w:t>puede ser comprobada la autenticidad de esta copia, mediante el número de</w:t>
                    </w:r>
                    <w:r>
                      <w:rPr>
                        <w:spacing w:val="40"/>
                        <w:sz w:val="12"/>
                      </w:rPr>
                      <w:t> </w:t>
                    </w:r>
                    <w:r>
                      <w:rPr>
                        <w:sz w:val="12"/>
                      </w:rPr>
                      <w:t>documento electrónico siguiente:</w:t>
                    </w:r>
                  </w:p>
                  <w:p>
                    <w:pPr>
                      <w:spacing w:before="5"/>
                      <w:ind w:left="116" w:right="0" w:firstLine="0"/>
                      <w:jc w:val="left"/>
                      <w:rPr>
                        <w:rFonts w:ascii="Courier New"/>
                        <w:sz w:val="16"/>
                      </w:rPr>
                    </w:pPr>
                    <w:r>
                      <w:rPr>
                        <w:rFonts w:ascii="Courier New"/>
                        <w:sz w:val="16"/>
                      </w:rPr>
                      <w:t>0RUWSj1UjUwN-</w:t>
                    </w:r>
                    <w:r>
                      <w:rPr>
                        <w:rFonts w:ascii="Courier New"/>
                        <w:spacing w:val="-2"/>
                        <w:sz w:val="16"/>
                      </w:rPr>
                      <w:t>qJCsxx76gLse426Qx772</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7244800">
          <wp:simplePos x="0" y="0"/>
          <wp:positionH relativeFrom="page">
            <wp:posOffset>6366329</wp:posOffset>
          </wp:positionH>
          <wp:positionV relativeFrom="page">
            <wp:posOffset>536738</wp:posOffset>
          </wp:positionV>
          <wp:extent cx="260057" cy="501189"/>
          <wp:effectExtent l="0" t="0" r="0" b="0"/>
          <wp:wrapNone/>
          <wp:docPr id="7" name="Image 7"/>
          <wp:cNvGraphicFramePr>
            <a:graphicFrameLocks/>
          </wp:cNvGraphicFramePr>
          <a:graphic>
            <a:graphicData uri="http://schemas.openxmlformats.org/drawingml/2006/picture">
              <pic:pic>
                <pic:nvPicPr>
                  <pic:cNvPr id="7" name="Image 7"/>
                  <pic:cNvPicPr/>
                </pic:nvPicPr>
                <pic:blipFill>
                  <a:blip r:embed="rId1" cstate="print"/>
                  <a:stretch>
                    <a:fillRect/>
                  </a:stretch>
                </pic:blipFill>
                <pic:spPr>
                  <a:xfrm>
                    <a:off x="0" y="0"/>
                    <a:ext cx="260057" cy="501189"/>
                  </a:xfrm>
                  <a:prstGeom prst="rect">
                    <a:avLst/>
                  </a:prstGeom>
                </pic:spPr>
              </pic:pic>
            </a:graphicData>
          </a:graphic>
        </wp:anchor>
      </w:drawing>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900" w:hanging="172"/>
        <w:jc w:val="left"/>
      </w:pPr>
      <w:rPr>
        <w:rFonts w:hint="default" w:ascii="Arial" w:hAnsi="Arial" w:eastAsia="Arial" w:cs="Arial"/>
        <w:b/>
        <w:bCs/>
        <w:i w:val="0"/>
        <w:iCs w:val="0"/>
        <w:spacing w:val="-1"/>
        <w:w w:val="100"/>
        <w:sz w:val="18"/>
        <w:szCs w:val="18"/>
        <w:lang w:val="es-ES" w:eastAsia="en-US" w:bidi="ar-SA"/>
      </w:rPr>
    </w:lvl>
    <w:lvl w:ilvl="1">
      <w:start w:val="0"/>
      <w:numFmt w:val="bullet"/>
      <w:lvlText w:val="•"/>
      <w:lvlJc w:val="left"/>
      <w:pPr>
        <w:ind w:left="1886" w:hanging="172"/>
      </w:pPr>
      <w:rPr>
        <w:rFonts w:hint="default"/>
        <w:lang w:val="es-ES" w:eastAsia="en-US" w:bidi="ar-SA"/>
      </w:rPr>
    </w:lvl>
    <w:lvl w:ilvl="2">
      <w:start w:val="0"/>
      <w:numFmt w:val="bullet"/>
      <w:lvlText w:val="•"/>
      <w:lvlJc w:val="left"/>
      <w:pPr>
        <w:ind w:left="2873" w:hanging="172"/>
      </w:pPr>
      <w:rPr>
        <w:rFonts w:hint="default"/>
        <w:lang w:val="es-ES" w:eastAsia="en-US" w:bidi="ar-SA"/>
      </w:rPr>
    </w:lvl>
    <w:lvl w:ilvl="3">
      <w:start w:val="0"/>
      <w:numFmt w:val="bullet"/>
      <w:lvlText w:val="•"/>
      <w:lvlJc w:val="left"/>
      <w:pPr>
        <w:ind w:left="3860" w:hanging="172"/>
      </w:pPr>
      <w:rPr>
        <w:rFonts w:hint="default"/>
        <w:lang w:val="es-ES" w:eastAsia="en-US" w:bidi="ar-SA"/>
      </w:rPr>
    </w:lvl>
    <w:lvl w:ilvl="4">
      <w:start w:val="0"/>
      <w:numFmt w:val="bullet"/>
      <w:lvlText w:val="•"/>
      <w:lvlJc w:val="left"/>
      <w:pPr>
        <w:ind w:left="4847" w:hanging="172"/>
      </w:pPr>
      <w:rPr>
        <w:rFonts w:hint="default"/>
        <w:lang w:val="es-ES" w:eastAsia="en-US" w:bidi="ar-SA"/>
      </w:rPr>
    </w:lvl>
    <w:lvl w:ilvl="5">
      <w:start w:val="0"/>
      <w:numFmt w:val="bullet"/>
      <w:lvlText w:val="•"/>
      <w:lvlJc w:val="left"/>
      <w:pPr>
        <w:ind w:left="5834" w:hanging="172"/>
      </w:pPr>
      <w:rPr>
        <w:rFonts w:hint="default"/>
        <w:lang w:val="es-ES" w:eastAsia="en-US" w:bidi="ar-SA"/>
      </w:rPr>
    </w:lvl>
    <w:lvl w:ilvl="6">
      <w:start w:val="0"/>
      <w:numFmt w:val="bullet"/>
      <w:lvlText w:val="•"/>
      <w:lvlJc w:val="left"/>
      <w:pPr>
        <w:ind w:left="6820" w:hanging="172"/>
      </w:pPr>
      <w:rPr>
        <w:rFonts w:hint="default"/>
        <w:lang w:val="es-ES" w:eastAsia="en-US" w:bidi="ar-SA"/>
      </w:rPr>
    </w:lvl>
    <w:lvl w:ilvl="7">
      <w:start w:val="0"/>
      <w:numFmt w:val="bullet"/>
      <w:lvlText w:val="•"/>
      <w:lvlJc w:val="left"/>
      <w:pPr>
        <w:ind w:left="7807" w:hanging="172"/>
      </w:pPr>
      <w:rPr>
        <w:rFonts w:hint="default"/>
        <w:lang w:val="es-ES" w:eastAsia="en-US" w:bidi="ar-SA"/>
      </w:rPr>
    </w:lvl>
    <w:lvl w:ilvl="8">
      <w:start w:val="0"/>
      <w:numFmt w:val="bullet"/>
      <w:lvlText w:val="•"/>
      <w:lvlJc w:val="left"/>
      <w:pPr>
        <w:ind w:left="8794" w:hanging="172"/>
      </w:pPr>
      <w:rPr>
        <w:rFonts w:hint="default"/>
        <w:lang w:val="es-ES" w:eastAsia="en-US" w:bidi="ar-SA"/>
      </w:rPr>
    </w:lvl>
  </w:abstractNum>
  <w:abstractNum w:abstractNumId="0">
    <w:multiLevelType w:val="hybridMultilevel"/>
    <w:lvl w:ilvl="0">
      <w:start w:val="1"/>
      <w:numFmt w:val="decimal"/>
      <w:lvlText w:val="%1."/>
      <w:lvlJc w:val="left"/>
      <w:pPr>
        <w:ind w:left="1652" w:hanging="224"/>
        <w:jc w:val="left"/>
      </w:pPr>
      <w:rPr>
        <w:rFonts w:hint="default" w:ascii="Arial MT" w:hAnsi="Arial MT" w:eastAsia="Arial MT" w:cs="Arial MT"/>
        <w:b w:val="0"/>
        <w:bCs w:val="0"/>
        <w:i w:val="0"/>
        <w:iCs w:val="0"/>
        <w:spacing w:val="-1"/>
        <w:w w:val="102"/>
        <w:sz w:val="20"/>
        <w:szCs w:val="20"/>
        <w:lang w:val="es-ES" w:eastAsia="en-US" w:bidi="ar-SA"/>
      </w:rPr>
    </w:lvl>
    <w:lvl w:ilvl="1">
      <w:start w:val="0"/>
      <w:numFmt w:val="bullet"/>
      <w:lvlText w:val="•"/>
      <w:lvlJc w:val="left"/>
      <w:pPr>
        <w:ind w:left="2570" w:hanging="224"/>
      </w:pPr>
      <w:rPr>
        <w:rFonts w:hint="default"/>
        <w:lang w:val="es-ES" w:eastAsia="en-US" w:bidi="ar-SA"/>
      </w:rPr>
    </w:lvl>
    <w:lvl w:ilvl="2">
      <w:start w:val="0"/>
      <w:numFmt w:val="bullet"/>
      <w:lvlText w:val="•"/>
      <w:lvlJc w:val="left"/>
      <w:pPr>
        <w:ind w:left="3481" w:hanging="224"/>
      </w:pPr>
      <w:rPr>
        <w:rFonts w:hint="default"/>
        <w:lang w:val="es-ES" w:eastAsia="en-US" w:bidi="ar-SA"/>
      </w:rPr>
    </w:lvl>
    <w:lvl w:ilvl="3">
      <w:start w:val="0"/>
      <w:numFmt w:val="bullet"/>
      <w:lvlText w:val="•"/>
      <w:lvlJc w:val="left"/>
      <w:pPr>
        <w:ind w:left="4392" w:hanging="224"/>
      </w:pPr>
      <w:rPr>
        <w:rFonts w:hint="default"/>
        <w:lang w:val="es-ES" w:eastAsia="en-US" w:bidi="ar-SA"/>
      </w:rPr>
    </w:lvl>
    <w:lvl w:ilvl="4">
      <w:start w:val="0"/>
      <w:numFmt w:val="bullet"/>
      <w:lvlText w:val="•"/>
      <w:lvlJc w:val="left"/>
      <w:pPr>
        <w:ind w:left="5303" w:hanging="224"/>
      </w:pPr>
      <w:rPr>
        <w:rFonts w:hint="default"/>
        <w:lang w:val="es-ES" w:eastAsia="en-US" w:bidi="ar-SA"/>
      </w:rPr>
    </w:lvl>
    <w:lvl w:ilvl="5">
      <w:start w:val="0"/>
      <w:numFmt w:val="bullet"/>
      <w:lvlText w:val="•"/>
      <w:lvlJc w:val="left"/>
      <w:pPr>
        <w:ind w:left="6214" w:hanging="224"/>
      </w:pPr>
      <w:rPr>
        <w:rFonts w:hint="default"/>
        <w:lang w:val="es-ES" w:eastAsia="en-US" w:bidi="ar-SA"/>
      </w:rPr>
    </w:lvl>
    <w:lvl w:ilvl="6">
      <w:start w:val="0"/>
      <w:numFmt w:val="bullet"/>
      <w:lvlText w:val="•"/>
      <w:lvlJc w:val="left"/>
      <w:pPr>
        <w:ind w:left="7124" w:hanging="224"/>
      </w:pPr>
      <w:rPr>
        <w:rFonts w:hint="default"/>
        <w:lang w:val="es-ES" w:eastAsia="en-US" w:bidi="ar-SA"/>
      </w:rPr>
    </w:lvl>
    <w:lvl w:ilvl="7">
      <w:start w:val="0"/>
      <w:numFmt w:val="bullet"/>
      <w:lvlText w:val="•"/>
      <w:lvlJc w:val="left"/>
      <w:pPr>
        <w:ind w:left="8035" w:hanging="224"/>
      </w:pPr>
      <w:rPr>
        <w:rFonts w:hint="default"/>
        <w:lang w:val="es-ES" w:eastAsia="en-US" w:bidi="ar-SA"/>
      </w:rPr>
    </w:lvl>
    <w:lvl w:ilvl="8">
      <w:start w:val="0"/>
      <w:numFmt w:val="bullet"/>
      <w:lvlText w:val="•"/>
      <w:lvlJc w:val="left"/>
      <w:pPr>
        <w:ind w:left="8946" w:hanging="224"/>
      </w:pPr>
      <w:rPr>
        <w:rFonts w:hint="default"/>
        <w:lang w:val="es-E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0"/>
      <w:szCs w:val="20"/>
      <w:lang w:val="es-ES" w:eastAsia="en-US" w:bidi="ar-SA"/>
    </w:rPr>
  </w:style>
  <w:style w:styleId="Heading1" w:type="paragraph">
    <w:name w:val="Heading 1"/>
    <w:basedOn w:val="Normal"/>
    <w:uiPriority w:val="1"/>
    <w:qFormat/>
    <w:pPr>
      <w:ind w:left="157" w:right="154"/>
      <w:jc w:val="center"/>
      <w:outlineLvl w:val="1"/>
    </w:pPr>
    <w:rPr>
      <w:rFonts w:ascii="Arial" w:hAnsi="Arial" w:eastAsia="Arial" w:cs="Arial"/>
      <w:b/>
      <w:bCs/>
      <w:sz w:val="20"/>
      <w:szCs w:val="20"/>
      <w:lang w:val="es-ES" w:eastAsia="en-US" w:bidi="ar-SA"/>
    </w:rPr>
  </w:style>
  <w:style w:styleId="ListParagraph" w:type="paragraph">
    <w:name w:val="List Paragraph"/>
    <w:basedOn w:val="Normal"/>
    <w:uiPriority w:val="1"/>
    <w:qFormat/>
    <w:pPr>
      <w:ind w:left="900"/>
      <w:jc w:val="both"/>
    </w:pPr>
    <w:rPr>
      <w:rFonts w:ascii="Arial MT" w:hAnsi="Arial MT" w:eastAsia="Arial MT" w:cs="Arial MT"/>
      <w:lang w:val="es-ES" w:eastAsia="en-US" w:bidi="ar-SA"/>
    </w:rPr>
  </w:style>
  <w:style w:styleId="TableParagraph" w:type="paragraph">
    <w:name w:val="Table Paragraph"/>
    <w:basedOn w:val="Normal"/>
    <w:uiPriority w:val="1"/>
    <w:qFormat/>
    <w:pPr>
      <w:spacing w:before="49"/>
      <w:ind w:left="14"/>
    </w:pPr>
    <w:rPr>
      <w:rFonts w:ascii="Arial MT" w:hAnsi="Arial MT" w:eastAsia="Arial MT" w:cs="Arial MT"/>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3.jpeg"/><Relationship Id="rId7" Type="http://schemas.openxmlformats.org/officeDocument/2006/relationships/header" Target="header1.xml"/><Relationship Id="rId8" Type="http://schemas.openxmlformats.org/officeDocument/2006/relationships/footer" Target="footer2.xml"/><Relationship Id="rId9" Type="http://schemas.openxmlformats.org/officeDocument/2006/relationships/header" Target="header2.xml"/><Relationship Id="rId10" Type="http://schemas.openxmlformats.org/officeDocument/2006/relationships/footer" Target="footer3.xml"/><Relationship Id="rId11" Type="http://schemas.openxmlformats.org/officeDocument/2006/relationships/image" Target="media/image4.jpeg"/><Relationship Id="rId12" Type="http://schemas.openxmlformats.org/officeDocument/2006/relationships/image" Target="media/image1.png"/><Relationship Id="rId13" Type="http://schemas.openxmlformats.org/officeDocument/2006/relationships/image" Target="media/image5.png"/><Relationship Id="rId14" Type="http://schemas.openxmlformats.org/officeDocument/2006/relationships/hyperlink" Target="https://sede.gobiernodecanarias.org/sede/verifica_doc?codigo_nde=0RUWSj1UjUwN-qJCsxx76gLse426Qx772" TargetMode="External"/><Relationship Id="rId15"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hyperlink" Target="https://sede.gobiernodecanarias.org/sede/verifica_doc?codigo_nde=0RUWSj1UjUwN-qJCsxx76gLse426Qx772"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hyperlink" Target="https://sede.gobiernodecanarias.org/sede/verifica_doc?codigo_nde=0RUWSj1UjUwN-qJCsxx76gLse426Qx77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GOBIERNO DE CANARIAS</dc:creator>
  <dc:title> </dc:title>
  <dcterms:created xsi:type="dcterms:W3CDTF">2025-07-08T09:45:20Z</dcterms:created>
  <dcterms:modified xsi:type="dcterms:W3CDTF">2025-07-08T09:45:20Z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2023-09-18T00:00:00Z</vt:filetime>
  </property>
  <property fmtid="{D5CDD505-2E9C-101B-9397-08002B2CF9AE}" pid="3" name="Creator">
    <vt:lpwstr>Writer</vt:lpwstr>
  </property>
  <property fmtid="{D5CDD505-2E9C-101B-9397-08002B2CF9AE}" pid="4" name="LastSaved">
    <vt:filetime>2025-07-08T00:00:00Z</vt:filetime>
  </property>
  <property fmtid="{D5CDD505-2E9C-101B-9397-08002B2CF9AE}" pid="5" name="NDE">
    <vt:lpwstr>0RUWSj1UjUwN-qJCsxx76gLse426Qx772</vt:lpwstr>
  </property>
  <property fmtid="{D5CDD505-2E9C-101B-9397-08002B2CF9AE}" pid="6" name="Producer">
    <vt:lpwstr>LibreOffice 7.3</vt:lpwstr>
  </property>
</Properties>
</file>